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F8" w:rsidRDefault="00D711DA" w:rsidP="008B2BF8">
      <w:pPr>
        <w:pStyle w:val="PlainText"/>
        <w:jc w:val="both"/>
        <w:rPr>
          <w:b/>
          <w:sz w:val="28"/>
          <w:szCs w:val="28"/>
        </w:rPr>
      </w:pPr>
      <w:r>
        <w:rPr>
          <w:b/>
          <w:sz w:val="28"/>
          <w:szCs w:val="28"/>
        </w:rPr>
        <w:t>ACRUNET Statement on Science and the Future Direction of Management of Brown Crab Fisheries.</w:t>
      </w:r>
    </w:p>
    <w:p w:rsidR="008B2BF8" w:rsidRDefault="008B2BF8" w:rsidP="008B2BF8">
      <w:pPr>
        <w:pStyle w:val="PlainText"/>
        <w:jc w:val="both"/>
        <w:rPr>
          <w:b/>
          <w:sz w:val="28"/>
          <w:szCs w:val="28"/>
        </w:rPr>
      </w:pPr>
    </w:p>
    <w:p w:rsidR="008B2BF8" w:rsidRDefault="008B2BF8" w:rsidP="008B2BF8">
      <w:pPr>
        <w:pStyle w:val="PlainText"/>
        <w:jc w:val="both"/>
        <w:rPr>
          <w:sz w:val="28"/>
          <w:szCs w:val="28"/>
        </w:rPr>
      </w:pPr>
    </w:p>
    <w:p w:rsidR="008B2BF8" w:rsidRDefault="004F47B2" w:rsidP="008B2BF8">
      <w:pPr>
        <w:pStyle w:val="PlainText"/>
        <w:jc w:val="both"/>
        <w:rPr>
          <w:b/>
          <w:sz w:val="28"/>
          <w:szCs w:val="28"/>
        </w:rPr>
      </w:pPr>
      <w:r w:rsidRPr="00D711DA">
        <w:rPr>
          <w:b/>
          <w:sz w:val="28"/>
          <w:szCs w:val="28"/>
        </w:rPr>
        <w:t>Statement:</w:t>
      </w:r>
    </w:p>
    <w:p w:rsidR="008B2BF8" w:rsidRDefault="008B2BF8" w:rsidP="008B2BF8">
      <w:pPr>
        <w:pStyle w:val="PlainText"/>
        <w:jc w:val="both"/>
        <w:rPr>
          <w:b/>
          <w:sz w:val="28"/>
          <w:szCs w:val="28"/>
        </w:rPr>
      </w:pPr>
    </w:p>
    <w:p w:rsidR="008B2BF8" w:rsidRDefault="000F143C" w:rsidP="008B2BF8">
      <w:pPr>
        <w:pStyle w:val="PlainText"/>
        <w:numPr>
          <w:ilvl w:val="0"/>
          <w:numId w:val="3"/>
        </w:numPr>
        <w:jc w:val="both"/>
        <w:rPr>
          <w:b/>
          <w:sz w:val="28"/>
          <w:szCs w:val="28"/>
        </w:rPr>
      </w:pPr>
      <w:r>
        <w:rPr>
          <w:b/>
          <w:sz w:val="28"/>
          <w:szCs w:val="28"/>
        </w:rPr>
        <w:t>Background</w:t>
      </w:r>
    </w:p>
    <w:p w:rsidR="008B2BF8" w:rsidRDefault="008B2BF8" w:rsidP="008B2BF8">
      <w:pPr>
        <w:pStyle w:val="PlainText"/>
        <w:jc w:val="both"/>
        <w:rPr>
          <w:sz w:val="28"/>
          <w:szCs w:val="28"/>
        </w:rPr>
      </w:pPr>
    </w:p>
    <w:p w:rsidR="008B2BF8" w:rsidRDefault="007D7190" w:rsidP="008B2BF8">
      <w:pPr>
        <w:pStyle w:val="PlainText"/>
        <w:numPr>
          <w:ilvl w:val="1"/>
          <w:numId w:val="3"/>
        </w:numPr>
        <w:jc w:val="both"/>
        <w:rPr>
          <w:sz w:val="28"/>
          <w:szCs w:val="28"/>
        </w:rPr>
      </w:pPr>
      <w:r w:rsidRPr="00D711DA">
        <w:rPr>
          <w:sz w:val="28"/>
          <w:szCs w:val="28"/>
        </w:rPr>
        <w:t xml:space="preserve">Since 2012, </w:t>
      </w:r>
      <w:r w:rsidR="004A121F" w:rsidRPr="00D711DA">
        <w:rPr>
          <w:sz w:val="28"/>
          <w:szCs w:val="28"/>
        </w:rPr>
        <w:t xml:space="preserve">the brown crab catching </w:t>
      </w:r>
      <w:r w:rsidR="00136124" w:rsidRPr="00D711DA">
        <w:rPr>
          <w:sz w:val="28"/>
          <w:szCs w:val="28"/>
        </w:rPr>
        <w:t xml:space="preserve">and processing </w:t>
      </w:r>
      <w:r w:rsidR="004A121F" w:rsidRPr="00D711DA">
        <w:rPr>
          <w:sz w:val="28"/>
          <w:szCs w:val="28"/>
        </w:rPr>
        <w:t xml:space="preserve">sector in the </w:t>
      </w:r>
      <w:r w:rsidR="00167EDD" w:rsidRPr="00D711DA">
        <w:rPr>
          <w:sz w:val="28"/>
          <w:szCs w:val="28"/>
        </w:rPr>
        <w:t xml:space="preserve">United Kingdom, Republic of Ireland and France has collaborated </w:t>
      </w:r>
      <w:r w:rsidRPr="00D711DA">
        <w:rPr>
          <w:sz w:val="28"/>
          <w:szCs w:val="28"/>
        </w:rPr>
        <w:t xml:space="preserve">extensively </w:t>
      </w:r>
      <w:r w:rsidR="00167EDD" w:rsidRPr="00D711DA">
        <w:rPr>
          <w:sz w:val="28"/>
          <w:szCs w:val="28"/>
        </w:rPr>
        <w:t xml:space="preserve">with other industry, public bodies and </w:t>
      </w:r>
      <w:r w:rsidR="00F56A02" w:rsidRPr="00D711DA">
        <w:rPr>
          <w:sz w:val="28"/>
          <w:szCs w:val="28"/>
        </w:rPr>
        <w:t>research</w:t>
      </w:r>
      <w:r w:rsidR="00167EDD" w:rsidRPr="00D711DA">
        <w:rPr>
          <w:sz w:val="28"/>
          <w:szCs w:val="28"/>
        </w:rPr>
        <w:t xml:space="preserve"> </w:t>
      </w:r>
      <w:r w:rsidR="00F56A02" w:rsidRPr="00D711DA">
        <w:rPr>
          <w:sz w:val="28"/>
          <w:szCs w:val="28"/>
        </w:rPr>
        <w:t>institutions</w:t>
      </w:r>
      <w:r w:rsidR="00167EDD" w:rsidRPr="00D711DA">
        <w:rPr>
          <w:sz w:val="28"/>
          <w:szCs w:val="28"/>
        </w:rPr>
        <w:t xml:space="preserve"> covering the main supply chains for product to the French, Spanish and Portuguese markets</w:t>
      </w:r>
      <w:r w:rsidRPr="00D711DA">
        <w:rPr>
          <w:sz w:val="28"/>
          <w:szCs w:val="28"/>
        </w:rPr>
        <w:t xml:space="preserve"> through the Atlantic brown crab resource users network (ACRUNET) Interreg project. </w:t>
      </w:r>
      <w:r w:rsidR="00167EDD" w:rsidRPr="00D711DA">
        <w:rPr>
          <w:sz w:val="28"/>
          <w:szCs w:val="28"/>
        </w:rPr>
        <w:t xml:space="preserve"> </w:t>
      </w:r>
    </w:p>
    <w:p w:rsidR="008B2BF8" w:rsidRDefault="008B2BF8" w:rsidP="008B2BF8">
      <w:pPr>
        <w:pStyle w:val="PlainText"/>
        <w:jc w:val="both"/>
        <w:rPr>
          <w:sz w:val="28"/>
          <w:szCs w:val="28"/>
        </w:rPr>
      </w:pPr>
    </w:p>
    <w:p w:rsidR="008B2BF8" w:rsidRDefault="007D7190" w:rsidP="008B2BF8">
      <w:pPr>
        <w:pStyle w:val="PlainText"/>
        <w:numPr>
          <w:ilvl w:val="1"/>
          <w:numId w:val="3"/>
        </w:numPr>
        <w:jc w:val="both"/>
        <w:rPr>
          <w:sz w:val="28"/>
          <w:szCs w:val="28"/>
        </w:rPr>
      </w:pPr>
      <w:r w:rsidRPr="00D711DA">
        <w:rPr>
          <w:sz w:val="28"/>
          <w:szCs w:val="28"/>
        </w:rPr>
        <w:t xml:space="preserve">This has allowed important advances to be achieved </w:t>
      </w:r>
      <w:r w:rsidR="00167EDD" w:rsidRPr="00D711DA">
        <w:rPr>
          <w:sz w:val="28"/>
          <w:szCs w:val="28"/>
        </w:rPr>
        <w:t>towards improving the status of the industry through activities to support product development, markets and promotion, transportation, husbandry and the science underpinning the fisheries.</w:t>
      </w:r>
    </w:p>
    <w:p w:rsidR="008B2BF8" w:rsidRDefault="008B2BF8" w:rsidP="008B2BF8">
      <w:pPr>
        <w:pStyle w:val="PlainText"/>
        <w:jc w:val="both"/>
        <w:rPr>
          <w:sz w:val="28"/>
          <w:szCs w:val="28"/>
        </w:rPr>
      </w:pPr>
    </w:p>
    <w:p w:rsidR="008B2BF8" w:rsidRDefault="00167EDD" w:rsidP="008B2BF8">
      <w:pPr>
        <w:pStyle w:val="PlainText"/>
        <w:numPr>
          <w:ilvl w:val="1"/>
          <w:numId w:val="3"/>
        </w:numPr>
        <w:jc w:val="both"/>
        <w:rPr>
          <w:sz w:val="28"/>
          <w:szCs w:val="28"/>
        </w:rPr>
      </w:pPr>
      <w:r w:rsidRPr="00D711DA">
        <w:rPr>
          <w:sz w:val="28"/>
          <w:szCs w:val="28"/>
        </w:rPr>
        <w:t xml:space="preserve">Although significant </w:t>
      </w:r>
      <w:r w:rsidR="007D7190" w:rsidRPr="00D711DA">
        <w:rPr>
          <w:sz w:val="28"/>
          <w:szCs w:val="28"/>
        </w:rPr>
        <w:t>progress has</w:t>
      </w:r>
      <w:r w:rsidRPr="00D711DA">
        <w:rPr>
          <w:sz w:val="28"/>
          <w:szCs w:val="28"/>
        </w:rPr>
        <w:t xml:space="preserve"> been </w:t>
      </w:r>
      <w:r w:rsidR="007D7190" w:rsidRPr="00D711DA">
        <w:rPr>
          <w:sz w:val="28"/>
          <w:szCs w:val="28"/>
        </w:rPr>
        <w:t>made to advance the industry</w:t>
      </w:r>
      <w:r w:rsidRPr="00D711DA">
        <w:rPr>
          <w:sz w:val="28"/>
          <w:szCs w:val="28"/>
        </w:rPr>
        <w:t>, t</w:t>
      </w:r>
      <w:r w:rsidR="004F47B2" w:rsidRPr="00D711DA">
        <w:rPr>
          <w:sz w:val="28"/>
          <w:szCs w:val="28"/>
        </w:rPr>
        <w:t xml:space="preserve">here is common agreement among the </w:t>
      </w:r>
      <w:r w:rsidRPr="00D711DA">
        <w:rPr>
          <w:sz w:val="28"/>
          <w:szCs w:val="28"/>
        </w:rPr>
        <w:t>fishing industry</w:t>
      </w:r>
      <w:r w:rsidR="004F47B2" w:rsidRPr="00D711DA">
        <w:rPr>
          <w:sz w:val="28"/>
          <w:szCs w:val="28"/>
        </w:rPr>
        <w:t xml:space="preserve"> partners of ACRUNET </w:t>
      </w:r>
      <w:r w:rsidR="007D7190" w:rsidRPr="00D711DA">
        <w:rPr>
          <w:sz w:val="28"/>
          <w:szCs w:val="28"/>
        </w:rPr>
        <w:t xml:space="preserve">that </w:t>
      </w:r>
      <w:r w:rsidR="00790548" w:rsidRPr="00D711DA">
        <w:rPr>
          <w:sz w:val="28"/>
          <w:szCs w:val="28"/>
        </w:rPr>
        <w:t xml:space="preserve">the </w:t>
      </w:r>
      <w:r w:rsidR="009F0C41" w:rsidRPr="00D711DA">
        <w:rPr>
          <w:sz w:val="28"/>
          <w:szCs w:val="28"/>
        </w:rPr>
        <w:t xml:space="preserve">current </w:t>
      </w:r>
      <w:r w:rsidR="007D7190" w:rsidRPr="00D711DA">
        <w:rPr>
          <w:sz w:val="28"/>
          <w:szCs w:val="28"/>
        </w:rPr>
        <w:t xml:space="preserve">fisheries management arrangements that govern the exploitation of the fisheries </w:t>
      </w:r>
      <w:r w:rsidR="004B5BB9" w:rsidRPr="00D711DA">
        <w:rPr>
          <w:sz w:val="28"/>
          <w:szCs w:val="28"/>
        </w:rPr>
        <w:t xml:space="preserve">are inadequate, and without reform present </w:t>
      </w:r>
      <w:r w:rsidR="007D7190" w:rsidRPr="00D711DA">
        <w:rPr>
          <w:sz w:val="28"/>
          <w:szCs w:val="28"/>
        </w:rPr>
        <w:t>a critical threat to the industry</w:t>
      </w:r>
      <w:r w:rsidR="004B5BB9" w:rsidRPr="00D711DA">
        <w:rPr>
          <w:sz w:val="28"/>
          <w:szCs w:val="28"/>
        </w:rPr>
        <w:t>’s future</w:t>
      </w:r>
      <w:r w:rsidRPr="00D711DA">
        <w:rPr>
          <w:sz w:val="28"/>
          <w:szCs w:val="28"/>
        </w:rPr>
        <w:t xml:space="preserve">. </w:t>
      </w:r>
    </w:p>
    <w:p w:rsidR="008B2BF8" w:rsidRDefault="008B2BF8" w:rsidP="008B2BF8">
      <w:pPr>
        <w:pStyle w:val="PlainText"/>
        <w:ind w:left="737"/>
        <w:jc w:val="both"/>
        <w:rPr>
          <w:sz w:val="28"/>
          <w:szCs w:val="28"/>
        </w:rPr>
      </w:pPr>
    </w:p>
    <w:p w:rsidR="008B2BF8" w:rsidRDefault="004F47B2" w:rsidP="008B2BF8">
      <w:pPr>
        <w:pStyle w:val="PlainText"/>
        <w:numPr>
          <w:ilvl w:val="1"/>
          <w:numId w:val="3"/>
        </w:numPr>
        <w:jc w:val="both"/>
        <w:rPr>
          <w:sz w:val="28"/>
          <w:szCs w:val="28"/>
        </w:rPr>
      </w:pPr>
      <w:r w:rsidRPr="00D711DA">
        <w:rPr>
          <w:sz w:val="28"/>
          <w:szCs w:val="28"/>
        </w:rPr>
        <w:t>Scientific advice presented during the p</w:t>
      </w:r>
      <w:r w:rsidR="002C4B44">
        <w:rPr>
          <w:sz w:val="28"/>
          <w:szCs w:val="28"/>
        </w:rPr>
        <w:t>roject has underlined that</w:t>
      </w:r>
      <w:r w:rsidRPr="00D711DA">
        <w:rPr>
          <w:sz w:val="28"/>
          <w:szCs w:val="28"/>
        </w:rPr>
        <w:t xml:space="preserve"> asses</w:t>
      </w:r>
      <w:r w:rsidR="00EC7F84">
        <w:rPr>
          <w:sz w:val="28"/>
          <w:szCs w:val="28"/>
        </w:rPr>
        <w:t>s</w:t>
      </w:r>
      <w:r w:rsidRPr="00D711DA">
        <w:rPr>
          <w:sz w:val="28"/>
          <w:szCs w:val="28"/>
        </w:rPr>
        <w:t>ments of brown crab stocks remain data poor</w:t>
      </w:r>
      <w:r w:rsidR="002C4B44">
        <w:rPr>
          <w:sz w:val="28"/>
          <w:szCs w:val="28"/>
        </w:rPr>
        <w:t>.</w:t>
      </w:r>
      <w:r w:rsidR="00506882">
        <w:rPr>
          <w:sz w:val="28"/>
          <w:szCs w:val="28"/>
        </w:rPr>
        <w:t xml:space="preserve">  However</w:t>
      </w:r>
      <w:r w:rsidRPr="00D711DA">
        <w:rPr>
          <w:sz w:val="28"/>
          <w:szCs w:val="28"/>
        </w:rPr>
        <w:t xml:space="preserve"> there is enough evidence available to guide policy makers and fisheries managers to conclude that the likelihood is that</w:t>
      </w:r>
      <w:r w:rsidR="009F0C41" w:rsidRPr="00D711DA">
        <w:rPr>
          <w:sz w:val="28"/>
          <w:szCs w:val="28"/>
        </w:rPr>
        <w:t>:</w:t>
      </w:r>
      <w:r w:rsidRPr="00D711DA">
        <w:rPr>
          <w:sz w:val="28"/>
          <w:szCs w:val="28"/>
        </w:rPr>
        <w:t xml:space="preserve"> </w:t>
      </w:r>
    </w:p>
    <w:p w:rsidR="008B2BF8" w:rsidRDefault="002A0946" w:rsidP="008B2BF8">
      <w:pPr>
        <w:pStyle w:val="PlainText"/>
        <w:numPr>
          <w:ilvl w:val="0"/>
          <w:numId w:val="2"/>
        </w:numPr>
        <w:jc w:val="both"/>
        <w:rPr>
          <w:sz w:val="28"/>
          <w:szCs w:val="28"/>
        </w:rPr>
      </w:pPr>
      <w:r>
        <w:rPr>
          <w:sz w:val="28"/>
          <w:szCs w:val="28"/>
        </w:rPr>
        <w:t>a</w:t>
      </w:r>
      <w:r w:rsidR="00506882">
        <w:rPr>
          <w:sz w:val="28"/>
          <w:szCs w:val="28"/>
        </w:rPr>
        <w:t xml:space="preserve">lthough there are exceptions, </w:t>
      </w:r>
      <w:r w:rsidR="004F47B2" w:rsidRPr="00D711DA">
        <w:rPr>
          <w:sz w:val="28"/>
          <w:szCs w:val="28"/>
        </w:rPr>
        <w:t>in general</w:t>
      </w:r>
      <w:r w:rsidR="009F0C41" w:rsidRPr="00D711DA">
        <w:rPr>
          <w:sz w:val="28"/>
          <w:szCs w:val="28"/>
        </w:rPr>
        <w:t>,</w:t>
      </w:r>
      <w:r w:rsidR="004F47B2" w:rsidRPr="00D711DA">
        <w:rPr>
          <w:sz w:val="28"/>
          <w:szCs w:val="28"/>
        </w:rPr>
        <w:t xml:space="preserve"> the</w:t>
      </w:r>
      <w:r w:rsidR="00E5352C">
        <w:rPr>
          <w:sz w:val="28"/>
          <w:szCs w:val="28"/>
        </w:rPr>
        <w:t xml:space="preserve"> brown crab</w:t>
      </w:r>
      <w:r w:rsidR="004F47B2" w:rsidRPr="00D711DA">
        <w:rPr>
          <w:sz w:val="28"/>
          <w:szCs w:val="28"/>
        </w:rPr>
        <w:t xml:space="preserve"> fisheries are</w:t>
      </w:r>
      <w:r w:rsidR="002C4B44">
        <w:rPr>
          <w:sz w:val="28"/>
          <w:szCs w:val="28"/>
        </w:rPr>
        <w:t xml:space="preserve"> </w:t>
      </w:r>
      <w:r w:rsidR="004F47B2" w:rsidRPr="00D711DA">
        <w:rPr>
          <w:sz w:val="28"/>
          <w:szCs w:val="28"/>
        </w:rPr>
        <w:t>full</w:t>
      </w:r>
      <w:r w:rsidR="00506882">
        <w:rPr>
          <w:sz w:val="28"/>
          <w:szCs w:val="28"/>
        </w:rPr>
        <w:t>y</w:t>
      </w:r>
      <w:r w:rsidR="004F47B2" w:rsidRPr="00D711DA">
        <w:rPr>
          <w:sz w:val="28"/>
          <w:szCs w:val="28"/>
        </w:rPr>
        <w:t xml:space="preserve"> exploit</w:t>
      </w:r>
      <w:r w:rsidR="00506882">
        <w:rPr>
          <w:sz w:val="28"/>
          <w:szCs w:val="28"/>
        </w:rPr>
        <w:t>ed</w:t>
      </w:r>
      <w:r w:rsidR="009F0C41" w:rsidRPr="00D711DA">
        <w:rPr>
          <w:sz w:val="28"/>
          <w:szCs w:val="28"/>
        </w:rPr>
        <w:t>,</w:t>
      </w:r>
      <w:r w:rsidR="004F47B2" w:rsidRPr="00D711DA">
        <w:rPr>
          <w:sz w:val="28"/>
          <w:szCs w:val="28"/>
        </w:rPr>
        <w:t xml:space="preserve"> and</w:t>
      </w:r>
      <w:r w:rsidR="009F0C41" w:rsidRPr="00D711DA">
        <w:rPr>
          <w:sz w:val="28"/>
          <w:szCs w:val="28"/>
        </w:rPr>
        <w:t>;</w:t>
      </w:r>
      <w:r w:rsidR="004F47B2" w:rsidRPr="00D711DA">
        <w:rPr>
          <w:sz w:val="28"/>
          <w:szCs w:val="28"/>
        </w:rPr>
        <w:t xml:space="preserve"> </w:t>
      </w:r>
    </w:p>
    <w:p w:rsidR="008B2BF8" w:rsidRDefault="004F47B2" w:rsidP="008B2BF8">
      <w:pPr>
        <w:pStyle w:val="PlainText"/>
        <w:numPr>
          <w:ilvl w:val="0"/>
          <w:numId w:val="2"/>
        </w:numPr>
        <w:jc w:val="both"/>
        <w:rPr>
          <w:sz w:val="28"/>
          <w:szCs w:val="28"/>
        </w:rPr>
      </w:pPr>
      <w:r w:rsidRPr="00D711DA">
        <w:rPr>
          <w:sz w:val="28"/>
          <w:szCs w:val="28"/>
        </w:rPr>
        <w:t>significant</w:t>
      </w:r>
      <w:r w:rsidR="00EC7F84">
        <w:rPr>
          <w:sz w:val="28"/>
          <w:szCs w:val="28"/>
        </w:rPr>
        <w:t xml:space="preserve"> </w:t>
      </w:r>
      <w:r w:rsidRPr="00D711DA">
        <w:rPr>
          <w:sz w:val="28"/>
          <w:szCs w:val="28"/>
        </w:rPr>
        <w:t xml:space="preserve">additional </w:t>
      </w:r>
      <w:r w:rsidR="00B75410">
        <w:rPr>
          <w:sz w:val="28"/>
          <w:szCs w:val="28"/>
        </w:rPr>
        <w:t>fishing effort</w:t>
      </w:r>
      <w:r w:rsidR="00B75410" w:rsidRPr="00D711DA">
        <w:rPr>
          <w:sz w:val="28"/>
          <w:szCs w:val="28"/>
        </w:rPr>
        <w:t xml:space="preserve"> </w:t>
      </w:r>
      <w:r w:rsidR="009F0C41" w:rsidRPr="00D711DA">
        <w:rPr>
          <w:sz w:val="28"/>
          <w:szCs w:val="28"/>
        </w:rPr>
        <w:t>could undermine the long-</w:t>
      </w:r>
      <w:r w:rsidRPr="00D711DA">
        <w:rPr>
          <w:sz w:val="28"/>
          <w:szCs w:val="28"/>
        </w:rPr>
        <w:t xml:space="preserve">term sustainability and yield from these fisheries. </w:t>
      </w:r>
    </w:p>
    <w:p w:rsidR="008B2BF8" w:rsidRDefault="008B2BF8" w:rsidP="008B2BF8">
      <w:pPr>
        <w:pStyle w:val="PlainText"/>
        <w:jc w:val="both"/>
        <w:rPr>
          <w:sz w:val="28"/>
          <w:szCs w:val="28"/>
        </w:rPr>
      </w:pPr>
    </w:p>
    <w:p w:rsidR="008B2BF8" w:rsidRDefault="004F47B2" w:rsidP="008B2BF8">
      <w:pPr>
        <w:pStyle w:val="PlainText"/>
        <w:numPr>
          <w:ilvl w:val="1"/>
          <w:numId w:val="3"/>
        </w:numPr>
        <w:jc w:val="both"/>
        <w:rPr>
          <w:sz w:val="28"/>
          <w:szCs w:val="28"/>
        </w:rPr>
      </w:pPr>
      <w:r w:rsidRPr="00D711DA">
        <w:rPr>
          <w:sz w:val="28"/>
          <w:szCs w:val="28"/>
        </w:rPr>
        <w:t xml:space="preserve">Furthermore, there is recognition that industry as a whole require the assurance of having in place proactively, well managed fisheries in order reduce business risk, attract investment and secure market endorsement for their product. </w:t>
      </w:r>
    </w:p>
    <w:p w:rsidR="008B2BF8" w:rsidRDefault="008B2BF8" w:rsidP="008B2BF8">
      <w:pPr>
        <w:pStyle w:val="PlainText"/>
        <w:ind w:left="737"/>
        <w:jc w:val="both"/>
        <w:rPr>
          <w:sz w:val="28"/>
          <w:szCs w:val="28"/>
        </w:rPr>
      </w:pPr>
    </w:p>
    <w:p w:rsidR="008B2BF8" w:rsidRDefault="004F47B2" w:rsidP="008B2BF8">
      <w:pPr>
        <w:pStyle w:val="PlainText"/>
        <w:numPr>
          <w:ilvl w:val="1"/>
          <w:numId w:val="3"/>
        </w:numPr>
        <w:jc w:val="both"/>
        <w:rPr>
          <w:sz w:val="28"/>
          <w:szCs w:val="28"/>
        </w:rPr>
      </w:pPr>
      <w:r w:rsidRPr="00D711DA">
        <w:rPr>
          <w:sz w:val="28"/>
          <w:szCs w:val="28"/>
        </w:rPr>
        <w:lastRenderedPageBreak/>
        <w:t xml:space="preserve">Domestic management of the French fisheries is already considered to be robust enough to react to changes in stock advice, but proactive systems of management in the United Kingdom and the Republic of Ireland </w:t>
      </w:r>
      <w:r w:rsidR="007D7190" w:rsidRPr="00D711DA">
        <w:rPr>
          <w:sz w:val="28"/>
          <w:szCs w:val="28"/>
        </w:rPr>
        <w:t>predominantly</w:t>
      </w:r>
      <w:r w:rsidRPr="00D711DA">
        <w:rPr>
          <w:sz w:val="28"/>
          <w:szCs w:val="28"/>
        </w:rPr>
        <w:t xml:space="preserve"> remain absent</w:t>
      </w:r>
      <w:r w:rsidR="00386F11" w:rsidRPr="00D711DA">
        <w:rPr>
          <w:sz w:val="28"/>
          <w:szCs w:val="28"/>
        </w:rPr>
        <w:t>,</w:t>
      </w:r>
      <w:r w:rsidRPr="00D711DA">
        <w:rPr>
          <w:sz w:val="28"/>
          <w:szCs w:val="28"/>
        </w:rPr>
        <w:t xml:space="preserve"> and attempts to put in place incremental management adjustments have stalled over a long period of time.</w:t>
      </w:r>
    </w:p>
    <w:p w:rsidR="008B2BF8" w:rsidRDefault="008B2BF8" w:rsidP="008B2BF8">
      <w:pPr>
        <w:pStyle w:val="PlainText"/>
        <w:ind w:left="737"/>
        <w:jc w:val="both"/>
        <w:rPr>
          <w:sz w:val="28"/>
          <w:szCs w:val="28"/>
        </w:rPr>
      </w:pPr>
    </w:p>
    <w:p w:rsidR="008B2BF8" w:rsidRDefault="004F47B2" w:rsidP="008B2BF8">
      <w:pPr>
        <w:pStyle w:val="PlainText"/>
        <w:numPr>
          <w:ilvl w:val="1"/>
          <w:numId w:val="3"/>
        </w:numPr>
        <w:jc w:val="both"/>
        <w:rPr>
          <w:sz w:val="28"/>
          <w:szCs w:val="28"/>
        </w:rPr>
      </w:pPr>
      <w:r w:rsidRPr="00D711DA">
        <w:rPr>
          <w:sz w:val="28"/>
          <w:szCs w:val="28"/>
        </w:rPr>
        <w:t>At the same time</w:t>
      </w:r>
      <w:r w:rsidR="00F56A02" w:rsidRPr="00D711DA">
        <w:rPr>
          <w:sz w:val="28"/>
          <w:szCs w:val="28"/>
        </w:rPr>
        <w:t>,</w:t>
      </w:r>
      <w:r w:rsidRPr="00D711DA">
        <w:rPr>
          <w:sz w:val="28"/>
          <w:szCs w:val="28"/>
        </w:rPr>
        <w:t xml:space="preserve"> </w:t>
      </w:r>
      <w:r w:rsidR="00A33B43" w:rsidRPr="00D711DA">
        <w:rPr>
          <w:sz w:val="28"/>
          <w:szCs w:val="28"/>
        </w:rPr>
        <w:t xml:space="preserve">under the implementation of the Marine Strategy Framework Directive, </w:t>
      </w:r>
      <w:r w:rsidRPr="00D711DA">
        <w:rPr>
          <w:sz w:val="28"/>
          <w:szCs w:val="28"/>
        </w:rPr>
        <w:t>the fisheries are coming under closer scrutiny</w:t>
      </w:r>
      <w:r w:rsidR="00C545AD" w:rsidRPr="00D711DA">
        <w:rPr>
          <w:sz w:val="28"/>
          <w:szCs w:val="28"/>
        </w:rPr>
        <w:t>,</w:t>
      </w:r>
      <w:r w:rsidRPr="00D711DA">
        <w:rPr>
          <w:sz w:val="28"/>
          <w:szCs w:val="28"/>
        </w:rPr>
        <w:t xml:space="preserve"> with the potential that the assessment of their stock status will be accounted for when determining Good Environmental Status.</w:t>
      </w:r>
    </w:p>
    <w:p w:rsidR="008B2BF8" w:rsidRDefault="008B2BF8" w:rsidP="008B2BF8">
      <w:pPr>
        <w:pStyle w:val="PlainText"/>
        <w:jc w:val="both"/>
        <w:rPr>
          <w:sz w:val="28"/>
          <w:szCs w:val="28"/>
        </w:rPr>
      </w:pPr>
    </w:p>
    <w:p w:rsidR="008B2BF8" w:rsidRPr="008B2BF8" w:rsidRDefault="008B2BF8" w:rsidP="008B2BF8">
      <w:pPr>
        <w:pStyle w:val="PlainText"/>
        <w:numPr>
          <w:ilvl w:val="0"/>
          <w:numId w:val="3"/>
        </w:numPr>
        <w:jc w:val="both"/>
        <w:rPr>
          <w:b/>
          <w:sz w:val="28"/>
          <w:szCs w:val="28"/>
        </w:rPr>
      </w:pPr>
      <w:r w:rsidRPr="008B2BF8">
        <w:rPr>
          <w:b/>
          <w:sz w:val="28"/>
          <w:szCs w:val="28"/>
        </w:rPr>
        <w:t xml:space="preserve">Towards a </w:t>
      </w:r>
      <w:r w:rsidR="00F36835">
        <w:rPr>
          <w:b/>
          <w:sz w:val="28"/>
          <w:szCs w:val="28"/>
        </w:rPr>
        <w:t xml:space="preserve">Management </w:t>
      </w:r>
      <w:r w:rsidRPr="008B2BF8">
        <w:rPr>
          <w:b/>
          <w:sz w:val="28"/>
          <w:szCs w:val="28"/>
        </w:rPr>
        <w:t xml:space="preserve">Strategy For </w:t>
      </w:r>
      <w:r w:rsidR="00F36835">
        <w:rPr>
          <w:b/>
          <w:sz w:val="28"/>
          <w:szCs w:val="28"/>
        </w:rPr>
        <w:t xml:space="preserve">the </w:t>
      </w:r>
      <w:r w:rsidRPr="008B2BF8">
        <w:rPr>
          <w:b/>
          <w:sz w:val="28"/>
          <w:szCs w:val="28"/>
        </w:rPr>
        <w:t>Brown Crab</w:t>
      </w:r>
      <w:r w:rsidR="00F36835">
        <w:rPr>
          <w:b/>
          <w:sz w:val="28"/>
          <w:szCs w:val="28"/>
        </w:rPr>
        <w:t xml:space="preserve"> Fisheries</w:t>
      </w:r>
    </w:p>
    <w:p w:rsidR="008B2BF8" w:rsidRDefault="008B2BF8" w:rsidP="008B2BF8">
      <w:pPr>
        <w:pStyle w:val="PlainText"/>
        <w:ind w:left="737"/>
        <w:jc w:val="both"/>
        <w:rPr>
          <w:sz w:val="28"/>
          <w:szCs w:val="28"/>
        </w:rPr>
      </w:pPr>
    </w:p>
    <w:p w:rsidR="008B2BF8" w:rsidRDefault="00F36835" w:rsidP="008B2BF8">
      <w:pPr>
        <w:pStyle w:val="PlainText"/>
        <w:numPr>
          <w:ilvl w:val="1"/>
          <w:numId w:val="3"/>
        </w:numPr>
        <w:jc w:val="both"/>
        <w:rPr>
          <w:sz w:val="28"/>
          <w:szCs w:val="28"/>
        </w:rPr>
      </w:pPr>
      <w:r>
        <w:rPr>
          <w:sz w:val="28"/>
          <w:szCs w:val="28"/>
        </w:rPr>
        <w:t>In light of the above, w</w:t>
      </w:r>
      <w:r w:rsidR="00C545AD" w:rsidRPr="00D711DA">
        <w:rPr>
          <w:sz w:val="28"/>
          <w:szCs w:val="28"/>
        </w:rPr>
        <w:t>e therefore consider that t</w:t>
      </w:r>
      <w:r w:rsidR="004F47B2" w:rsidRPr="00D711DA">
        <w:rPr>
          <w:sz w:val="28"/>
          <w:szCs w:val="28"/>
        </w:rPr>
        <w:t xml:space="preserve">aking prudent and proportionate, precautionary action to establish </w:t>
      </w:r>
      <w:r w:rsidR="00A33B43" w:rsidRPr="00D711DA">
        <w:rPr>
          <w:sz w:val="28"/>
          <w:szCs w:val="28"/>
        </w:rPr>
        <w:t>proactive</w:t>
      </w:r>
      <w:r w:rsidR="004F47B2" w:rsidRPr="00D711DA">
        <w:rPr>
          <w:sz w:val="28"/>
          <w:szCs w:val="28"/>
        </w:rPr>
        <w:t xml:space="preserve"> management arrangements is integral to the maintenance of indu</w:t>
      </w:r>
      <w:r w:rsidR="00A33B43" w:rsidRPr="00D711DA">
        <w:rPr>
          <w:sz w:val="28"/>
          <w:szCs w:val="28"/>
        </w:rPr>
        <w:t xml:space="preserve">stry vitality and </w:t>
      </w:r>
      <w:r w:rsidR="004F47B2" w:rsidRPr="00D711DA">
        <w:rPr>
          <w:sz w:val="28"/>
          <w:szCs w:val="28"/>
        </w:rPr>
        <w:t xml:space="preserve">long-term sustainability, and </w:t>
      </w:r>
      <w:r w:rsidR="009F0C41" w:rsidRPr="00D711DA">
        <w:rPr>
          <w:sz w:val="28"/>
          <w:szCs w:val="28"/>
        </w:rPr>
        <w:t xml:space="preserve">would be </w:t>
      </w:r>
      <w:r w:rsidR="004F47B2" w:rsidRPr="00D711DA">
        <w:rPr>
          <w:sz w:val="28"/>
          <w:szCs w:val="28"/>
        </w:rPr>
        <w:t>in accordance with broader marine policy objectives already in place at the European level.</w:t>
      </w:r>
    </w:p>
    <w:p w:rsidR="008B2BF8" w:rsidRDefault="008B2BF8" w:rsidP="008B2BF8">
      <w:pPr>
        <w:pStyle w:val="PlainText"/>
        <w:ind w:left="737"/>
        <w:jc w:val="both"/>
        <w:rPr>
          <w:sz w:val="28"/>
          <w:szCs w:val="28"/>
        </w:rPr>
      </w:pPr>
    </w:p>
    <w:p w:rsidR="008B2BF8" w:rsidRDefault="004F47B2" w:rsidP="008B2BF8">
      <w:pPr>
        <w:pStyle w:val="PlainText"/>
        <w:numPr>
          <w:ilvl w:val="1"/>
          <w:numId w:val="3"/>
        </w:numPr>
        <w:jc w:val="both"/>
        <w:rPr>
          <w:sz w:val="28"/>
          <w:szCs w:val="28"/>
        </w:rPr>
      </w:pPr>
      <w:r w:rsidRPr="00D711DA">
        <w:rPr>
          <w:sz w:val="28"/>
          <w:szCs w:val="28"/>
        </w:rPr>
        <w:t xml:space="preserve">The industry partners of ACRUNET consider therefore that a </w:t>
      </w:r>
      <w:r w:rsidR="00855015" w:rsidRPr="00D711DA">
        <w:rPr>
          <w:sz w:val="28"/>
          <w:szCs w:val="28"/>
        </w:rPr>
        <w:t>strategy</w:t>
      </w:r>
      <w:r w:rsidRPr="00D711DA">
        <w:rPr>
          <w:sz w:val="28"/>
          <w:szCs w:val="28"/>
        </w:rPr>
        <w:t xml:space="preserve"> with a clear timeframe of outcomes should be adopted </w:t>
      </w:r>
      <w:r w:rsidR="00A33B43" w:rsidRPr="00D711DA">
        <w:rPr>
          <w:sz w:val="28"/>
          <w:szCs w:val="28"/>
        </w:rPr>
        <w:t xml:space="preserve">by the member states </w:t>
      </w:r>
      <w:r w:rsidRPr="00D711DA">
        <w:rPr>
          <w:sz w:val="28"/>
          <w:szCs w:val="28"/>
        </w:rPr>
        <w:t xml:space="preserve">as a matter of </w:t>
      </w:r>
      <w:r w:rsidR="008B2BF8" w:rsidRPr="008B2BF8">
        <w:rPr>
          <w:sz w:val="28"/>
          <w:szCs w:val="28"/>
        </w:rPr>
        <w:t>high priority</w:t>
      </w:r>
      <w:r w:rsidRPr="00D711DA">
        <w:rPr>
          <w:sz w:val="28"/>
          <w:szCs w:val="28"/>
        </w:rPr>
        <w:t xml:space="preserve"> to deliver management objectives aimed at:</w:t>
      </w:r>
    </w:p>
    <w:p w:rsidR="008B2BF8" w:rsidRDefault="008B2BF8" w:rsidP="008B2BF8">
      <w:pPr>
        <w:pStyle w:val="PlainText"/>
        <w:jc w:val="both"/>
        <w:rPr>
          <w:sz w:val="28"/>
          <w:szCs w:val="28"/>
        </w:rPr>
      </w:pPr>
    </w:p>
    <w:p w:rsidR="008B2BF8" w:rsidRDefault="00506882" w:rsidP="008B2BF8">
      <w:pPr>
        <w:pStyle w:val="PlainText"/>
        <w:numPr>
          <w:ilvl w:val="0"/>
          <w:numId w:val="1"/>
        </w:numPr>
        <w:ind w:left="1080"/>
        <w:jc w:val="both"/>
        <w:rPr>
          <w:sz w:val="28"/>
          <w:szCs w:val="28"/>
        </w:rPr>
      </w:pPr>
      <w:r>
        <w:rPr>
          <w:sz w:val="28"/>
          <w:szCs w:val="28"/>
        </w:rPr>
        <w:t>S</w:t>
      </w:r>
      <w:r w:rsidRPr="00D711DA">
        <w:rPr>
          <w:sz w:val="28"/>
          <w:szCs w:val="28"/>
        </w:rPr>
        <w:t xml:space="preserve">trengthening of the evidence base </w:t>
      </w:r>
      <w:r>
        <w:rPr>
          <w:sz w:val="28"/>
          <w:szCs w:val="28"/>
        </w:rPr>
        <w:t xml:space="preserve">that enable assessments to account for the full spatial coverage of the fisheries and therefore better </w:t>
      </w:r>
      <w:r w:rsidRPr="00D711DA">
        <w:rPr>
          <w:sz w:val="28"/>
          <w:szCs w:val="28"/>
        </w:rPr>
        <w:t>underpin management</w:t>
      </w:r>
      <w:r>
        <w:rPr>
          <w:sz w:val="28"/>
          <w:szCs w:val="28"/>
        </w:rPr>
        <w:t>.</w:t>
      </w:r>
      <w:r w:rsidRPr="00D711DA">
        <w:rPr>
          <w:sz w:val="28"/>
          <w:szCs w:val="28"/>
        </w:rPr>
        <w:t xml:space="preserve"> </w:t>
      </w:r>
      <w:r>
        <w:rPr>
          <w:sz w:val="28"/>
          <w:szCs w:val="28"/>
        </w:rPr>
        <w:t xml:space="preserve"> The first step would be the</w:t>
      </w:r>
      <w:r w:rsidRPr="00D711DA">
        <w:rPr>
          <w:sz w:val="28"/>
          <w:szCs w:val="28"/>
        </w:rPr>
        <w:t xml:space="preserve"> development of evidence strategy that among other things helps to facilitate partnerships between scientific institutions and industry so that industry is enabled to contribute greater levels of data to the assessment process.</w:t>
      </w:r>
    </w:p>
    <w:p w:rsidR="008B2BF8" w:rsidRDefault="004F47B2" w:rsidP="008B2BF8">
      <w:pPr>
        <w:pStyle w:val="PlainText"/>
        <w:ind w:left="360"/>
        <w:jc w:val="both"/>
        <w:rPr>
          <w:sz w:val="28"/>
          <w:szCs w:val="28"/>
        </w:rPr>
      </w:pPr>
      <w:r w:rsidRPr="00D711DA">
        <w:rPr>
          <w:sz w:val="28"/>
          <w:szCs w:val="28"/>
        </w:rPr>
        <w:t xml:space="preserve"> </w:t>
      </w:r>
    </w:p>
    <w:p w:rsidR="008B2BF8" w:rsidRDefault="004F47B2" w:rsidP="008B2BF8">
      <w:pPr>
        <w:pStyle w:val="PlainText"/>
        <w:numPr>
          <w:ilvl w:val="0"/>
          <w:numId w:val="1"/>
        </w:numPr>
        <w:ind w:left="1080"/>
        <w:jc w:val="both"/>
        <w:rPr>
          <w:sz w:val="28"/>
          <w:szCs w:val="28"/>
        </w:rPr>
      </w:pPr>
      <w:r w:rsidRPr="00D711DA">
        <w:rPr>
          <w:sz w:val="28"/>
          <w:szCs w:val="28"/>
        </w:rPr>
        <w:t xml:space="preserve">Preventing any </w:t>
      </w:r>
      <w:r w:rsidR="00F56A02" w:rsidRPr="00D711DA">
        <w:rPr>
          <w:sz w:val="28"/>
          <w:szCs w:val="28"/>
        </w:rPr>
        <w:t xml:space="preserve">further </w:t>
      </w:r>
      <w:r w:rsidRPr="00D711DA">
        <w:rPr>
          <w:sz w:val="28"/>
          <w:szCs w:val="28"/>
        </w:rPr>
        <w:t>significant growth in fleet capacity</w:t>
      </w:r>
      <w:r w:rsidR="00A33B43" w:rsidRPr="00D711DA">
        <w:rPr>
          <w:sz w:val="28"/>
          <w:szCs w:val="28"/>
        </w:rPr>
        <w:t>,</w:t>
      </w:r>
      <w:r w:rsidRPr="00D711DA">
        <w:rPr>
          <w:sz w:val="28"/>
          <w:szCs w:val="28"/>
        </w:rPr>
        <w:t xml:space="preserve"> particularly among the high catching component of the fleet</w:t>
      </w:r>
      <w:r w:rsidR="00855015" w:rsidRPr="00D711DA">
        <w:rPr>
          <w:sz w:val="28"/>
          <w:szCs w:val="28"/>
        </w:rPr>
        <w:t xml:space="preserve"> </w:t>
      </w:r>
      <w:r w:rsidR="00AB27FF" w:rsidRPr="00D711DA">
        <w:rPr>
          <w:sz w:val="28"/>
          <w:szCs w:val="28"/>
        </w:rPr>
        <w:t>in the UK and RO</w:t>
      </w:r>
      <w:r w:rsidR="00855015" w:rsidRPr="00D711DA">
        <w:rPr>
          <w:sz w:val="28"/>
          <w:szCs w:val="28"/>
        </w:rPr>
        <w:t>I</w:t>
      </w:r>
      <w:r w:rsidR="00A33B43" w:rsidRPr="00D711DA">
        <w:rPr>
          <w:sz w:val="28"/>
          <w:szCs w:val="28"/>
        </w:rPr>
        <w:t>,</w:t>
      </w:r>
      <w:r w:rsidRPr="00D711DA">
        <w:rPr>
          <w:sz w:val="28"/>
          <w:szCs w:val="28"/>
        </w:rPr>
        <w:t xml:space="preserve"> through appropriate licensing arrangements that </w:t>
      </w:r>
      <w:r w:rsidRPr="00D711DA">
        <w:rPr>
          <w:sz w:val="28"/>
          <w:szCs w:val="28"/>
          <w:u w:val="single"/>
        </w:rPr>
        <w:t>address the latent capacity</w:t>
      </w:r>
      <w:r w:rsidRPr="00D711DA">
        <w:rPr>
          <w:sz w:val="28"/>
          <w:szCs w:val="28"/>
        </w:rPr>
        <w:t xml:space="preserve"> that currently exists</w:t>
      </w:r>
      <w:r w:rsidR="00855015" w:rsidRPr="00D711DA">
        <w:rPr>
          <w:sz w:val="28"/>
          <w:szCs w:val="28"/>
        </w:rPr>
        <w:t>.</w:t>
      </w:r>
    </w:p>
    <w:p w:rsidR="008B2BF8" w:rsidRDefault="008B2BF8" w:rsidP="008B2BF8">
      <w:pPr>
        <w:pStyle w:val="PlainText"/>
        <w:ind w:left="360"/>
        <w:jc w:val="both"/>
        <w:rPr>
          <w:sz w:val="28"/>
          <w:szCs w:val="28"/>
        </w:rPr>
      </w:pPr>
    </w:p>
    <w:p w:rsidR="008B2BF8" w:rsidRDefault="004F47B2" w:rsidP="008B2BF8">
      <w:pPr>
        <w:pStyle w:val="PlainText"/>
        <w:numPr>
          <w:ilvl w:val="0"/>
          <w:numId w:val="1"/>
        </w:numPr>
        <w:ind w:left="1080"/>
        <w:jc w:val="both"/>
        <w:rPr>
          <w:sz w:val="28"/>
          <w:szCs w:val="28"/>
        </w:rPr>
      </w:pPr>
      <w:r w:rsidRPr="00D711DA">
        <w:rPr>
          <w:sz w:val="28"/>
          <w:szCs w:val="28"/>
        </w:rPr>
        <w:t xml:space="preserve">Working to </w:t>
      </w:r>
      <w:r w:rsidR="00855015" w:rsidRPr="00D711DA">
        <w:rPr>
          <w:sz w:val="28"/>
          <w:szCs w:val="28"/>
          <w:u w:val="single"/>
        </w:rPr>
        <w:t xml:space="preserve">develop </w:t>
      </w:r>
      <w:r w:rsidRPr="00D711DA">
        <w:rPr>
          <w:sz w:val="28"/>
          <w:szCs w:val="28"/>
          <w:u w:val="single"/>
        </w:rPr>
        <w:t>respons</w:t>
      </w:r>
      <w:r w:rsidR="00855015" w:rsidRPr="00D711DA">
        <w:rPr>
          <w:sz w:val="28"/>
          <w:szCs w:val="28"/>
          <w:u w:val="single"/>
        </w:rPr>
        <w:t>ive management</w:t>
      </w:r>
      <w:r w:rsidRPr="00D711DA">
        <w:rPr>
          <w:sz w:val="28"/>
          <w:szCs w:val="28"/>
          <w:u w:val="single"/>
        </w:rPr>
        <w:t xml:space="preserve"> measures</w:t>
      </w:r>
      <w:r w:rsidRPr="00D711DA">
        <w:rPr>
          <w:sz w:val="28"/>
          <w:szCs w:val="28"/>
        </w:rPr>
        <w:t xml:space="preserve"> to be applied in the event that stock status significantly deteriorates</w:t>
      </w:r>
      <w:r w:rsidR="00A33B43" w:rsidRPr="00D711DA">
        <w:rPr>
          <w:sz w:val="28"/>
          <w:szCs w:val="28"/>
        </w:rPr>
        <w:t>,</w:t>
      </w:r>
      <w:r w:rsidRPr="00D711DA">
        <w:rPr>
          <w:sz w:val="28"/>
          <w:szCs w:val="28"/>
        </w:rPr>
        <w:t xml:space="preserve"> or </w:t>
      </w:r>
      <w:r w:rsidR="00C545AD" w:rsidRPr="00D711DA">
        <w:rPr>
          <w:sz w:val="28"/>
          <w:szCs w:val="28"/>
        </w:rPr>
        <w:t xml:space="preserve">in order </w:t>
      </w:r>
      <w:r w:rsidRPr="00D711DA">
        <w:rPr>
          <w:sz w:val="28"/>
          <w:szCs w:val="28"/>
        </w:rPr>
        <w:t xml:space="preserve">to </w:t>
      </w:r>
      <w:r w:rsidRPr="00D711DA">
        <w:rPr>
          <w:sz w:val="28"/>
          <w:szCs w:val="28"/>
        </w:rPr>
        <w:lastRenderedPageBreak/>
        <w:t>transition sub-optimal fisheries towards optimal yields over an appropriate period of time.</w:t>
      </w:r>
    </w:p>
    <w:p w:rsidR="008B2BF8" w:rsidRDefault="004F47B2" w:rsidP="008B2BF8">
      <w:pPr>
        <w:pStyle w:val="PlainText"/>
        <w:ind w:left="1080"/>
        <w:jc w:val="both"/>
        <w:rPr>
          <w:sz w:val="28"/>
          <w:szCs w:val="28"/>
        </w:rPr>
      </w:pPr>
      <w:r w:rsidRPr="00D711DA">
        <w:rPr>
          <w:sz w:val="28"/>
          <w:szCs w:val="28"/>
        </w:rPr>
        <w:t xml:space="preserve"> </w:t>
      </w:r>
    </w:p>
    <w:p w:rsidR="008B2BF8" w:rsidRDefault="00AB27FF" w:rsidP="008B2BF8">
      <w:pPr>
        <w:pStyle w:val="PlainText"/>
        <w:numPr>
          <w:ilvl w:val="0"/>
          <w:numId w:val="1"/>
        </w:numPr>
        <w:ind w:left="1080"/>
        <w:jc w:val="both"/>
        <w:rPr>
          <w:sz w:val="28"/>
          <w:szCs w:val="28"/>
        </w:rPr>
      </w:pPr>
      <w:r w:rsidRPr="00D711DA">
        <w:rPr>
          <w:sz w:val="28"/>
          <w:szCs w:val="28"/>
        </w:rPr>
        <w:t>Establishing responsive measures to be applied</w:t>
      </w:r>
      <w:r w:rsidR="00790548" w:rsidRPr="00D711DA">
        <w:rPr>
          <w:sz w:val="28"/>
          <w:szCs w:val="28"/>
        </w:rPr>
        <w:t xml:space="preserve"> </w:t>
      </w:r>
      <w:r w:rsidRPr="00D711DA">
        <w:rPr>
          <w:sz w:val="28"/>
          <w:szCs w:val="28"/>
        </w:rPr>
        <w:t xml:space="preserve">as part </w:t>
      </w:r>
      <w:r w:rsidR="004F47B2" w:rsidRPr="00D711DA">
        <w:rPr>
          <w:sz w:val="28"/>
          <w:szCs w:val="28"/>
        </w:rPr>
        <w:t xml:space="preserve">of </w:t>
      </w:r>
      <w:r w:rsidR="004F47B2" w:rsidRPr="00D711DA">
        <w:rPr>
          <w:sz w:val="28"/>
          <w:szCs w:val="28"/>
          <w:u w:val="single"/>
        </w:rPr>
        <w:t>multi</w:t>
      </w:r>
      <w:r w:rsidR="00A33B43" w:rsidRPr="00D711DA">
        <w:rPr>
          <w:sz w:val="28"/>
          <w:szCs w:val="28"/>
          <w:u w:val="single"/>
        </w:rPr>
        <w:t>-</w:t>
      </w:r>
      <w:r w:rsidR="004F47B2" w:rsidRPr="00D711DA">
        <w:rPr>
          <w:sz w:val="28"/>
          <w:szCs w:val="28"/>
          <w:u w:val="single"/>
        </w:rPr>
        <w:t>annual management plans</w:t>
      </w:r>
      <w:r w:rsidR="004F47B2" w:rsidRPr="00D711DA">
        <w:rPr>
          <w:sz w:val="28"/>
          <w:szCs w:val="28"/>
        </w:rPr>
        <w:t xml:space="preserve"> for the fisheries, taken forward by managers in close collaboration with industry and with scientific input.   </w:t>
      </w:r>
    </w:p>
    <w:p w:rsidR="008B2BF8" w:rsidRDefault="008B2BF8" w:rsidP="008B2BF8">
      <w:pPr>
        <w:pStyle w:val="PlainText"/>
        <w:ind w:left="360"/>
        <w:jc w:val="both"/>
        <w:rPr>
          <w:sz w:val="28"/>
          <w:szCs w:val="28"/>
        </w:rPr>
      </w:pPr>
    </w:p>
    <w:p w:rsidR="008B2BF8" w:rsidRDefault="004F47B2" w:rsidP="008B2BF8">
      <w:pPr>
        <w:pStyle w:val="PlainText"/>
        <w:numPr>
          <w:ilvl w:val="0"/>
          <w:numId w:val="1"/>
        </w:numPr>
        <w:ind w:left="1080"/>
        <w:jc w:val="both"/>
        <w:rPr>
          <w:sz w:val="28"/>
          <w:szCs w:val="28"/>
        </w:rPr>
      </w:pPr>
      <w:r w:rsidRPr="00D711DA">
        <w:rPr>
          <w:sz w:val="28"/>
          <w:szCs w:val="28"/>
        </w:rPr>
        <w:t>Plans should take account of the diversity of the fleets prosecuting the fisheries and</w:t>
      </w:r>
      <w:r w:rsidR="00E5352C">
        <w:rPr>
          <w:sz w:val="28"/>
          <w:szCs w:val="28"/>
        </w:rPr>
        <w:t>, including those measures already in force,</w:t>
      </w:r>
      <w:r w:rsidRPr="00D711DA">
        <w:rPr>
          <w:sz w:val="28"/>
          <w:szCs w:val="28"/>
        </w:rPr>
        <w:t xml:space="preserve"> be consistent with effective management of both inshore and offshore fisheries, recognising the differences in management jurisdiction between inshore and offshore regimes. </w:t>
      </w:r>
    </w:p>
    <w:p w:rsidR="008B2BF8" w:rsidRDefault="008B2BF8" w:rsidP="008B2BF8">
      <w:pPr>
        <w:pStyle w:val="PlainText"/>
        <w:ind w:left="360"/>
        <w:jc w:val="both"/>
        <w:rPr>
          <w:sz w:val="28"/>
          <w:szCs w:val="28"/>
        </w:rPr>
      </w:pPr>
    </w:p>
    <w:p w:rsidR="008B2BF8" w:rsidRDefault="004F47B2" w:rsidP="008718B0">
      <w:pPr>
        <w:pStyle w:val="PlainText"/>
        <w:numPr>
          <w:ilvl w:val="0"/>
          <w:numId w:val="1"/>
        </w:numPr>
        <w:spacing w:after="240"/>
        <w:ind w:left="1080"/>
        <w:jc w:val="both"/>
        <w:rPr>
          <w:sz w:val="28"/>
          <w:szCs w:val="28"/>
        </w:rPr>
      </w:pPr>
      <w:r w:rsidRPr="00D711DA">
        <w:rPr>
          <w:sz w:val="28"/>
          <w:szCs w:val="28"/>
        </w:rPr>
        <w:t>In addition, the</w:t>
      </w:r>
      <w:r w:rsidR="00E5352C">
        <w:rPr>
          <w:sz w:val="28"/>
          <w:szCs w:val="28"/>
        </w:rPr>
        <w:t xml:space="preserve"> UK and RoI</w:t>
      </w:r>
      <w:r w:rsidRPr="00D711DA">
        <w:rPr>
          <w:sz w:val="28"/>
          <w:szCs w:val="28"/>
        </w:rPr>
        <w:t xml:space="preserve"> industry partners of ACRUNET agree that current technical </w:t>
      </w:r>
      <w:r w:rsidRPr="00D711DA">
        <w:rPr>
          <w:sz w:val="28"/>
          <w:szCs w:val="28"/>
          <w:u w:val="single"/>
        </w:rPr>
        <w:t xml:space="preserve">minimum </w:t>
      </w:r>
      <w:r w:rsidR="00855015" w:rsidRPr="00D711DA">
        <w:rPr>
          <w:sz w:val="28"/>
          <w:szCs w:val="28"/>
          <w:u w:val="single"/>
        </w:rPr>
        <w:t>conservation reference size</w:t>
      </w:r>
      <w:r w:rsidRPr="00D711DA">
        <w:rPr>
          <w:sz w:val="28"/>
          <w:szCs w:val="28"/>
        </w:rPr>
        <w:t xml:space="preserve"> </w:t>
      </w:r>
      <w:r w:rsidR="00AB27FF" w:rsidRPr="00D711DA">
        <w:rPr>
          <w:sz w:val="28"/>
          <w:szCs w:val="28"/>
        </w:rPr>
        <w:t xml:space="preserve">(MCRS) </w:t>
      </w:r>
      <w:r w:rsidRPr="00D711DA">
        <w:rPr>
          <w:sz w:val="28"/>
          <w:szCs w:val="28"/>
        </w:rPr>
        <w:t xml:space="preserve">measures should be increased </w:t>
      </w:r>
      <w:r w:rsidR="00855015" w:rsidRPr="00D711DA">
        <w:rPr>
          <w:sz w:val="28"/>
          <w:szCs w:val="28"/>
        </w:rPr>
        <w:t>in many areas</w:t>
      </w:r>
      <w:r w:rsidRPr="00D711DA">
        <w:rPr>
          <w:sz w:val="28"/>
          <w:szCs w:val="28"/>
        </w:rPr>
        <w:t>.</w:t>
      </w:r>
    </w:p>
    <w:p w:rsidR="008718B0" w:rsidRDefault="008718B0" w:rsidP="008718B0">
      <w:pPr>
        <w:pStyle w:val="PlainText"/>
        <w:numPr>
          <w:ilvl w:val="0"/>
          <w:numId w:val="1"/>
        </w:numPr>
        <w:spacing w:after="240"/>
        <w:ind w:left="1080"/>
        <w:jc w:val="both"/>
        <w:rPr>
          <w:sz w:val="28"/>
          <w:szCs w:val="28"/>
        </w:rPr>
      </w:pPr>
      <w:r>
        <w:rPr>
          <w:sz w:val="28"/>
          <w:szCs w:val="28"/>
        </w:rPr>
        <w:t>Signatories:</w:t>
      </w:r>
    </w:p>
    <w:p w:rsidR="008718B0" w:rsidRDefault="008546DE" w:rsidP="008B2BF8">
      <w:pPr>
        <w:pStyle w:val="PlainText"/>
        <w:jc w:val="both"/>
        <w:rPr>
          <w:sz w:val="28"/>
          <w:szCs w:val="28"/>
        </w:rPr>
      </w:pPr>
      <w:r w:rsidRPr="008546DE">
        <w:rPr>
          <w:sz w:val="28"/>
          <w:szCs w:val="28"/>
        </w:rPr>
        <w:drawing>
          <wp:inline distT="0" distB="0" distL="0" distR="0">
            <wp:extent cx="2228850" cy="677899"/>
            <wp:effectExtent l="19050" t="0" r="0" b="0"/>
            <wp:docPr id="12" name="Picture 4" descr="killybe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llybegs"/>
                    <pic:cNvPicPr>
                      <a:picLocks noChangeAspect="1" noChangeArrowheads="1"/>
                    </pic:cNvPicPr>
                  </pic:nvPicPr>
                  <pic:blipFill>
                    <a:blip r:embed="rId6" cstate="print"/>
                    <a:srcRect/>
                    <a:stretch>
                      <a:fillRect/>
                    </a:stretch>
                  </pic:blipFill>
                  <pic:spPr bwMode="auto">
                    <a:xfrm>
                      <a:off x="0" y="0"/>
                      <a:ext cx="2228850" cy="677899"/>
                    </a:xfrm>
                    <a:prstGeom prst="rect">
                      <a:avLst/>
                    </a:prstGeom>
                    <a:noFill/>
                  </pic:spPr>
                </pic:pic>
              </a:graphicData>
            </a:graphic>
          </wp:inline>
        </w:drawing>
      </w:r>
    </w:p>
    <w:p w:rsidR="008B2BF8" w:rsidRDefault="008B2BF8" w:rsidP="008718B0">
      <w:pPr>
        <w:pStyle w:val="PlainText"/>
        <w:jc w:val="right"/>
        <w:rPr>
          <w:sz w:val="28"/>
          <w:szCs w:val="28"/>
        </w:rPr>
      </w:pPr>
    </w:p>
    <w:p w:rsidR="008718B0" w:rsidRDefault="00EC7F84" w:rsidP="008718B0">
      <w:pPr>
        <w:pStyle w:val="PlainText"/>
        <w:rPr>
          <w:b/>
          <w:sz w:val="28"/>
          <w:szCs w:val="28"/>
        </w:rPr>
      </w:pPr>
      <w:r w:rsidRPr="009222BF">
        <w:rPr>
          <w:b/>
          <w:sz w:val="28"/>
          <w:szCs w:val="28"/>
        </w:rPr>
        <w:t>Killybegs Fishermen’s Organisation Ltd</w:t>
      </w:r>
      <w:r w:rsidR="008718B0">
        <w:rPr>
          <w:b/>
          <w:sz w:val="28"/>
          <w:szCs w:val="28"/>
        </w:rPr>
        <w:t xml:space="preserve">   </w:t>
      </w:r>
    </w:p>
    <w:p w:rsidR="00777486" w:rsidRDefault="008718B0" w:rsidP="008718B0">
      <w:pPr>
        <w:pStyle w:val="PlainText"/>
        <w:rPr>
          <w:b/>
          <w:sz w:val="28"/>
          <w:szCs w:val="28"/>
        </w:rPr>
      </w:pPr>
      <w:r>
        <w:rPr>
          <w:b/>
          <w:sz w:val="28"/>
          <w:szCs w:val="28"/>
        </w:rPr>
        <w:tab/>
      </w:r>
    </w:p>
    <w:p w:rsidR="008718B0" w:rsidRPr="009222BF" w:rsidRDefault="008718B0">
      <w:pPr>
        <w:pStyle w:val="PlainText"/>
        <w:jc w:val="both"/>
        <w:rPr>
          <w:b/>
          <w:sz w:val="28"/>
          <w:szCs w:val="28"/>
        </w:rPr>
      </w:pPr>
    </w:p>
    <w:p w:rsidR="00105527" w:rsidRDefault="00105527">
      <w:pPr>
        <w:pStyle w:val="PlainText"/>
        <w:jc w:val="both"/>
        <w:rPr>
          <w:sz w:val="28"/>
          <w:szCs w:val="28"/>
        </w:rPr>
      </w:pPr>
      <w:r>
        <w:rPr>
          <w:sz w:val="28"/>
          <w:szCs w:val="28"/>
        </w:rPr>
        <w:t>Signed: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 12</w:t>
      </w:r>
      <w:r w:rsidRPr="00105527">
        <w:rPr>
          <w:sz w:val="28"/>
          <w:szCs w:val="28"/>
          <w:vertAlign w:val="superscript"/>
        </w:rPr>
        <w:t>th</w:t>
      </w:r>
      <w:r>
        <w:rPr>
          <w:sz w:val="28"/>
          <w:szCs w:val="28"/>
        </w:rPr>
        <w:t xml:space="preserve"> August 2015  </w:t>
      </w:r>
    </w:p>
    <w:p w:rsidR="00105527" w:rsidRDefault="00105527">
      <w:pPr>
        <w:pStyle w:val="PlainText"/>
        <w:jc w:val="both"/>
        <w:rPr>
          <w:sz w:val="28"/>
          <w:szCs w:val="28"/>
        </w:rPr>
      </w:pPr>
    </w:p>
    <w:p w:rsidR="00105527" w:rsidRDefault="00105527">
      <w:pPr>
        <w:pStyle w:val="PlainText"/>
        <w:jc w:val="both"/>
        <w:rPr>
          <w:sz w:val="28"/>
          <w:szCs w:val="28"/>
        </w:rPr>
      </w:pPr>
      <w:r w:rsidRPr="00105527">
        <w:rPr>
          <w:noProof/>
          <w:sz w:val="28"/>
          <w:szCs w:val="28"/>
          <w:lang w:val="en-IE" w:eastAsia="en-IE"/>
        </w:rPr>
        <w:drawing>
          <wp:inline distT="0" distB="0" distL="0" distR="0">
            <wp:extent cx="2235052" cy="637953"/>
            <wp:effectExtent l="19050" t="0" r="0" b="0"/>
            <wp:docPr id="1" name="Picture 1" descr="signature o'donoghue"/>
            <wp:cNvGraphicFramePr/>
            <a:graphic xmlns:a="http://schemas.openxmlformats.org/drawingml/2006/main">
              <a:graphicData uri="http://schemas.openxmlformats.org/drawingml/2006/picture">
                <pic:pic xmlns:pic="http://schemas.openxmlformats.org/drawingml/2006/picture">
                  <pic:nvPicPr>
                    <pic:cNvPr id="5" name="Picture 4" descr="signature o'donoghue"/>
                    <pic:cNvPicPr>
                      <a:picLocks noChangeAspect="1" noChangeArrowheads="1"/>
                    </pic:cNvPicPr>
                  </pic:nvPicPr>
                  <pic:blipFill>
                    <a:blip r:embed="rId7" cstate="print"/>
                    <a:srcRect/>
                    <a:stretch>
                      <a:fillRect/>
                    </a:stretch>
                  </pic:blipFill>
                  <pic:spPr bwMode="auto">
                    <a:xfrm>
                      <a:off x="0" y="0"/>
                      <a:ext cx="2231064" cy="636815"/>
                    </a:xfrm>
                    <a:prstGeom prst="rect">
                      <a:avLst/>
                    </a:prstGeom>
                    <a:noFill/>
                    <a:ln w="9525">
                      <a:noFill/>
                      <a:miter lim="800000"/>
                      <a:headEnd/>
                      <a:tailEnd/>
                    </a:ln>
                  </pic:spPr>
                </pic:pic>
              </a:graphicData>
            </a:graphic>
          </wp:inline>
        </w:drawing>
      </w:r>
    </w:p>
    <w:p w:rsidR="00105527" w:rsidRDefault="00105527">
      <w:pPr>
        <w:pStyle w:val="PlainText"/>
        <w:jc w:val="both"/>
        <w:rPr>
          <w:sz w:val="28"/>
          <w:szCs w:val="28"/>
        </w:rPr>
      </w:pPr>
      <w:r>
        <w:rPr>
          <w:sz w:val="28"/>
          <w:szCs w:val="28"/>
        </w:rPr>
        <w:t>__________________</w:t>
      </w:r>
    </w:p>
    <w:p w:rsidR="00105527" w:rsidRDefault="00105527">
      <w:pPr>
        <w:pStyle w:val="PlainText"/>
        <w:jc w:val="both"/>
        <w:rPr>
          <w:sz w:val="28"/>
          <w:szCs w:val="28"/>
        </w:rPr>
      </w:pPr>
      <w:r>
        <w:rPr>
          <w:sz w:val="28"/>
          <w:szCs w:val="28"/>
        </w:rPr>
        <w:t xml:space="preserve">Sean </w:t>
      </w:r>
      <w:proofErr w:type="spellStart"/>
      <w:r>
        <w:rPr>
          <w:sz w:val="28"/>
          <w:szCs w:val="28"/>
        </w:rPr>
        <w:t>O’Donoghue</w:t>
      </w:r>
      <w:proofErr w:type="spellEnd"/>
      <w:r>
        <w:rPr>
          <w:sz w:val="28"/>
          <w:szCs w:val="28"/>
        </w:rPr>
        <w:t>, CEO</w:t>
      </w:r>
    </w:p>
    <w:p w:rsidR="008718B0" w:rsidRDefault="008718B0">
      <w:pPr>
        <w:pStyle w:val="PlainText"/>
        <w:jc w:val="both"/>
        <w:rPr>
          <w:sz w:val="28"/>
          <w:szCs w:val="28"/>
        </w:rPr>
      </w:pPr>
    </w:p>
    <w:p w:rsidR="008718B0" w:rsidRDefault="008718B0">
      <w:pPr>
        <w:pStyle w:val="PlainText"/>
        <w:jc w:val="both"/>
        <w:rPr>
          <w:sz w:val="28"/>
          <w:szCs w:val="28"/>
        </w:rPr>
      </w:pPr>
    </w:p>
    <w:p w:rsidR="008718B0" w:rsidRDefault="008718B0">
      <w:pPr>
        <w:pStyle w:val="PlainText"/>
        <w:jc w:val="both"/>
        <w:rPr>
          <w:sz w:val="28"/>
          <w:szCs w:val="28"/>
        </w:rPr>
      </w:pPr>
    </w:p>
    <w:p w:rsidR="008718B0" w:rsidRDefault="008718B0">
      <w:pPr>
        <w:pStyle w:val="PlainText"/>
        <w:jc w:val="both"/>
        <w:rPr>
          <w:sz w:val="28"/>
          <w:szCs w:val="28"/>
        </w:rPr>
      </w:pPr>
    </w:p>
    <w:p w:rsidR="008718B0" w:rsidRDefault="008718B0">
      <w:pPr>
        <w:pStyle w:val="PlainText"/>
        <w:jc w:val="both"/>
        <w:rPr>
          <w:sz w:val="28"/>
          <w:szCs w:val="28"/>
        </w:rPr>
      </w:pPr>
    </w:p>
    <w:p w:rsidR="008718B0" w:rsidRDefault="008718B0">
      <w:pPr>
        <w:pStyle w:val="PlainText"/>
        <w:jc w:val="both"/>
        <w:rPr>
          <w:sz w:val="28"/>
          <w:szCs w:val="28"/>
        </w:rPr>
      </w:pPr>
    </w:p>
    <w:p w:rsidR="008718B0" w:rsidRDefault="008718B0">
      <w:pPr>
        <w:pStyle w:val="PlainText"/>
        <w:jc w:val="both"/>
        <w:rPr>
          <w:sz w:val="28"/>
          <w:szCs w:val="28"/>
        </w:rPr>
      </w:pPr>
    </w:p>
    <w:p w:rsidR="008718B0" w:rsidRDefault="008718B0">
      <w:pPr>
        <w:pStyle w:val="PlainText"/>
        <w:jc w:val="both"/>
        <w:rPr>
          <w:sz w:val="28"/>
          <w:szCs w:val="28"/>
        </w:rPr>
      </w:pPr>
    </w:p>
    <w:p w:rsidR="008718B0" w:rsidRDefault="008718B0">
      <w:pPr>
        <w:pStyle w:val="PlainText"/>
        <w:jc w:val="both"/>
        <w:rPr>
          <w:sz w:val="28"/>
          <w:szCs w:val="28"/>
        </w:rPr>
      </w:pPr>
    </w:p>
    <w:p w:rsidR="008718B0" w:rsidRDefault="008718B0">
      <w:pPr>
        <w:pStyle w:val="PlainText"/>
        <w:jc w:val="both"/>
        <w:rPr>
          <w:sz w:val="28"/>
          <w:szCs w:val="28"/>
        </w:rPr>
      </w:pPr>
      <w:r>
        <w:rPr>
          <w:noProof/>
          <w:lang w:val="en-IE" w:eastAsia="en-IE"/>
        </w:rPr>
        <w:drawing>
          <wp:inline distT="0" distB="0" distL="0" distR="0">
            <wp:extent cx="3542385" cy="581025"/>
            <wp:effectExtent l="19050" t="0" r="915" b="0"/>
            <wp:docPr id="6" name="Picture 4" descr="C:\Users\Norah\AppData\Local\Microsoft\Windows\Temporary Internet Files\Content.Word\SAGB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rah\AppData\Local\Microsoft\Windows\Temporary Internet Files\Content.Word\SAGB NEW logo.jpg"/>
                    <pic:cNvPicPr>
                      <a:picLocks noChangeAspect="1" noChangeArrowheads="1"/>
                    </pic:cNvPicPr>
                  </pic:nvPicPr>
                  <pic:blipFill>
                    <a:blip r:embed="rId8" cstate="print"/>
                    <a:srcRect/>
                    <a:stretch>
                      <a:fillRect/>
                    </a:stretch>
                  </pic:blipFill>
                  <pic:spPr bwMode="auto">
                    <a:xfrm>
                      <a:off x="0" y="0"/>
                      <a:ext cx="3544172" cy="581318"/>
                    </a:xfrm>
                    <a:prstGeom prst="rect">
                      <a:avLst/>
                    </a:prstGeom>
                    <a:noFill/>
                    <a:ln w="9525">
                      <a:noFill/>
                      <a:miter lim="800000"/>
                      <a:headEnd/>
                      <a:tailEnd/>
                    </a:ln>
                  </pic:spPr>
                </pic:pic>
              </a:graphicData>
            </a:graphic>
          </wp:inline>
        </w:drawing>
      </w:r>
    </w:p>
    <w:p w:rsidR="00105527" w:rsidRDefault="00105527">
      <w:pPr>
        <w:pStyle w:val="PlainText"/>
        <w:jc w:val="both"/>
        <w:rPr>
          <w:sz w:val="28"/>
          <w:szCs w:val="28"/>
        </w:rPr>
      </w:pPr>
    </w:p>
    <w:p w:rsidR="00713513" w:rsidRPr="00713513" w:rsidRDefault="00713513">
      <w:pPr>
        <w:pStyle w:val="PlainText"/>
        <w:jc w:val="both"/>
        <w:rPr>
          <w:b/>
          <w:sz w:val="28"/>
          <w:szCs w:val="28"/>
        </w:rPr>
      </w:pPr>
      <w:r w:rsidRPr="00713513">
        <w:rPr>
          <w:b/>
          <w:sz w:val="28"/>
          <w:szCs w:val="28"/>
        </w:rPr>
        <w:t>The Shellfish Association of Great Britain</w:t>
      </w:r>
    </w:p>
    <w:p w:rsidR="00713513" w:rsidRDefault="00713513">
      <w:pPr>
        <w:pStyle w:val="PlainText"/>
        <w:jc w:val="both"/>
        <w:rPr>
          <w:sz w:val="28"/>
          <w:szCs w:val="28"/>
        </w:rPr>
      </w:pPr>
    </w:p>
    <w:p w:rsidR="00713513" w:rsidRDefault="00713513">
      <w:pPr>
        <w:pStyle w:val="PlainText"/>
        <w:jc w:val="both"/>
        <w:rPr>
          <w:sz w:val="28"/>
          <w:szCs w:val="28"/>
        </w:rPr>
      </w:pPr>
      <w:r>
        <w:rPr>
          <w:sz w:val="28"/>
          <w:szCs w:val="28"/>
        </w:rPr>
        <w:t xml:space="preserve">Signed: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 12</w:t>
      </w:r>
      <w:r w:rsidRPr="00713513">
        <w:rPr>
          <w:sz w:val="28"/>
          <w:szCs w:val="28"/>
          <w:vertAlign w:val="superscript"/>
        </w:rPr>
        <w:t>th</w:t>
      </w:r>
      <w:r>
        <w:rPr>
          <w:sz w:val="28"/>
          <w:szCs w:val="28"/>
        </w:rPr>
        <w:t xml:space="preserve"> August 2015</w:t>
      </w:r>
    </w:p>
    <w:p w:rsidR="00713513" w:rsidRDefault="00713513">
      <w:pPr>
        <w:pStyle w:val="PlainText"/>
        <w:jc w:val="both"/>
        <w:rPr>
          <w:sz w:val="28"/>
          <w:szCs w:val="28"/>
        </w:rPr>
      </w:pPr>
    </w:p>
    <w:p w:rsidR="00105527" w:rsidRDefault="00713513">
      <w:pPr>
        <w:pStyle w:val="PlainText"/>
        <w:jc w:val="both"/>
        <w:rPr>
          <w:sz w:val="28"/>
          <w:szCs w:val="28"/>
        </w:rPr>
      </w:pPr>
      <w:r>
        <w:rPr>
          <w:sz w:val="28"/>
          <w:szCs w:val="28"/>
        </w:rPr>
        <w:t xml:space="preserve"> </w:t>
      </w:r>
      <w:r>
        <w:rPr>
          <w:noProof/>
          <w:sz w:val="28"/>
          <w:szCs w:val="28"/>
          <w:lang w:val="en-IE" w:eastAsia="en-IE"/>
        </w:rPr>
        <w:drawing>
          <wp:inline distT="0" distB="0" distL="0" distR="0">
            <wp:extent cx="2073349" cy="602219"/>
            <wp:effectExtent l="0" t="0" r="0" b="0"/>
            <wp:docPr id="2" name="Picture 2" descr="C:\Users\DAVID\Desktop\dj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esktop\dj signature.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9899" cy="609931"/>
                    </a:xfrm>
                    <a:prstGeom prst="rect">
                      <a:avLst/>
                    </a:prstGeom>
                    <a:noFill/>
                    <a:ln>
                      <a:noFill/>
                    </a:ln>
                  </pic:spPr>
                </pic:pic>
              </a:graphicData>
            </a:graphic>
          </wp:inline>
        </w:drawing>
      </w:r>
    </w:p>
    <w:p w:rsidR="00713513" w:rsidRDefault="00713513">
      <w:pPr>
        <w:rPr>
          <w:rFonts w:ascii="Calibri" w:hAnsi="Calibri" w:cs="Consolas"/>
          <w:szCs w:val="21"/>
        </w:rPr>
      </w:pPr>
      <w:r>
        <w:rPr>
          <w:sz w:val="28"/>
          <w:szCs w:val="28"/>
        </w:rPr>
        <w:t>---------------------------------</w:t>
      </w:r>
    </w:p>
    <w:p w:rsidR="00713513" w:rsidRDefault="00713513" w:rsidP="00713513">
      <w:pPr>
        <w:pStyle w:val="PlainText"/>
        <w:spacing w:after="240"/>
        <w:jc w:val="both"/>
        <w:rPr>
          <w:sz w:val="28"/>
          <w:szCs w:val="28"/>
        </w:rPr>
      </w:pPr>
      <w:r>
        <w:rPr>
          <w:sz w:val="28"/>
          <w:szCs w:val="28"/>
        </w:rPr>
        <w:t>David L Jarrad, CEO</w:t>
      </w:r>
    </w:p>
    <w:p w:rsidR="00870507" w:rsidRDefault="00870507" w:rsidP="00713513">
      <w:pPr>
        <w:pStyle w:val="PlainText"/>
        <w:spacing w:after="240"/>
        <w:jc w:val="both"/>
        <w:rPr>
          <w:sz w:val="28"/>
          <w:szCs w:val="28"/>
        </w:rPr>
      </w:pPr>
    </w:p>
    <w:p w:rsidR="00870507" w:rsidRDefault="008718B0" w:rsidP="00713513">
      <w:pPr>
        <w:pStyle w:val="PlainText"/>
        <w:spacing w:after="240"/>
        <w:jc w:val="both"/>
        <w:rPr>
          <w:sz w:val="28"/>
          <w:szCs w:val="28"/>
        </w:rPr>
      </w:pPr>
      <w:r>
        <w:rPr>
          <w:noProof/>
          <w:lang w:val="en-IE" w:eastAsia="en-IE"/>
        </w:rPr>
        <w:drawing>
          <wp:inline distT="0" distB="0" distL="0" distR="0">
            <wp:extent cx="1400175" cy="1246178"/>
            <wp:effectExtent l="19050" t="0" r="9525" b="0"/>
            <wp:docPr id="7" name="Picture 7" descr="C:\Users\Norah\AppData\Local\Microsoft\Windows\Temporary Internet Files\Content.Word\SFF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orah\AppData\Local\Microsoft\Windows\Temporary Internet Files\Content.Word\SFF_master.jpg"/>
                    <pic:cNvPicPr>
                      <a:picLocks noChangeAspect="1" noChangeArrowheads="1"/>
                    </pic:cNvPicPr>
                  </pic:nvPicPr>
                  <pic:blipFill>
                    <a:blip r:embed="rId10" cstate="print"/>
                    <a:srcRect/>
                    <a:stretch>
                      <a:fillRect/>
                    </a:stretch>
                  </pic:blipFill>
                  <pic:spPr bwMode="auto">
                    <a:xfrm>
                      <a:off x="0" y="0"/>
                      <a:ext cx="1400175" cy="1246178"/>
                    </a:xfrm>
                    <a:prstGeom prst="rect">
                      <a:avLst/>
                    </a:prstGeom>
                    <a:noFill/>
                    <a:ln w="9525">
                      <a:noFill/>
                      <a:miter lim="800000"/>
                      <a:headEnd/>
                      <a:tailEnd/>
                    </a:ln>
                  </pic:spPr>
                </pic:pic>
              </a:graphicData>
            </a:graphic>
          </wp:inline>
        </w:drawing>
      </w:r>
    </w:p>
    <w:p w:rsidR="00F5555F" w:rsidRPr="00870507" w:rsidRDefault="00F5555F" w:rsidP="00713513">
      <w:pPr>
        <w:pStyle w:val="PlainText"/>
        <w:spacing w:after="240"/>
        <w:jc w:val="both"/>
        <w:rPr>
          <w:b/>
          <w:sz w:val="28"/>
          <w:szCs w:val="28"/>
        </w:rPr>
      </w:pPr>
      <w:r w:rsidRPr="00870507">
        <w:rPr>
          <w:b/>
          <w:sz w:val="28"/>
          <w:szCs w:val="28"/>
        </w:rPr>
        <w:t>Scottish Fishermen’s Federation</w:t>
      </w:r>
    </w:p>
    <w:p w:rsidR="00F5555F" w:rsidRDefault="00F5555F" w:rsidP="00713513">
      <w:pPr>
        <w:pStyle w:val="PlainText"/>
        <w:spacing w:after="240"/>
        <w:jc w:val="both"/>
        <w:rPr>
          <w:sz w:val="28"/>
          <w:szCs w:val="28"/>
        </w:rPr>
      </w:pPr>
      <w:r>
        <w:rPr>
          <w:sz w:val="28"/>
          <w:szCs w:val="28"/>
        </w:rPr>
        <w:t>Signed</w:t>
      </w:r>
      <w:r w:rsidR="00870507">
        <w:rPr>
          <w:sz w:val="28"/>
          <w:szCs w:val="28"/>
        </w:rPr>
        <w:tab/>
      </w:r>
      <w:r w:rsidR="00870507">
        <w:rPr>
          <w:sz w:val="28"/>
          <w:szCs w:val="28"/>
        </w:rPr>
        <w:tab/>
      </w:r>
      <w:r w:rsidR="00870507">
        <w:rPr>
          <w:sz w:val="28"/>
          <w:szCs w:val="28"/>
        </w:rPr>
        <w:tab/>
      </w:r>
      <w:r w:rsidR="00870507">
        <w:rPr>
          <w:sz w:val="28"/>
          <w:szCs w:val="28"/>
        </w:rPr>
        <w:tab/>
      </w:r>
      <w:r w:rsidR="00870507">
        <w:rPr>
          <w:sz w:val="28"/>
          <w:szCs w:val="28"/>
        </w:rPr>
        <w:tab/>
      </w:r>
      <w:r w:rsidR="00870507">
        <w:rPr>
          <w:sz w:val="28"/>
          <w:szCs w:val="28"/>
        </w:rPr>
        <w:tab/>
      </w:r>
      <w:r w:rsidR="00870507">
        <w:rPr>
          <w:sz w:val="28"/>
          <w:szCs w:val="28"/>
        </w:rPr>
        <w:tab/>
        <w:t>Date:  1</w:t>
      </w:r>
      <w:r w:rsidR="00870507" w:rsidRPr="00870507">
        <w:rPr>
          <w:sz w:val="28"/>
          <w:szCs w:val="28"/>
          <w:vertAlign w:val="superscript"/>
        </w:rPr>
        <w:t>st</w:t>
      </w:r>
      <w:r w:rsidR="00870507">
        <w:rPr>
          <w:sz w:val="28"/>
          <w:szCs w:val="28"/>
        </w:rPr>
        <w:t xml:space="preserve"> September 2015</w:t>
      </w:r>
    </w:p>
    <w:p w:rsidR="000E46B8" w:rsidRDefault="00F5555F" w:rsidP="000E46B8">
      <w:pPr>
        <w:pStyle w:val="PlainText"/>
        <w:spacing w:after="240"/>
        <w:jc w:val="both"/>
        <w:rPr>
          <w:sz w:val="28"/>
          <w:szCs w:val="28"/>
        </w:rPr>
      </w:pPr>
      <w:r w:rsidRPr="003D76E6">
        <w:rPr>
          <w:noProof/>
          <w:lang w:val="en-IE" w:eastAsia="en-IE"/>
        </w:rPr>
        <w:drawing>
          <wp:inline distT="0" distB="0" distL="0" distR="0">
            <wp:extent cx="1351915" cy="747395"/>
            <wp:effectExtent l="0" t="0" r="635" b="0"/>
            <wp:docPr id="3" name="Picture 3" descr="b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 signatur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1915" cy="747395"/>
                    </a:xfrm>
                    <a:prstGeom prst="rect">
                      <a:avLst/>
                    </a:prstGeom>
                    <a:noFill/>
                    <a:ln>
                      <a:noFill/>
                    </a:ln>
                  </pic:spPr>
                </pic:pic>
              </a:graphicData>
            </a:graphic>
          </wp:inline>
        </w:drawing>
      </w:r>
    </w:p>
    <w:p w:rsidR="00F5555F" w:rsidRDefault="00F5555F" w:rsidP="000E46B8">
      <w:pPr>
        <w:pStyle w:val="PlainText"/>
        <w:spacing w:after="240"/>
        <w:jc w:val="both"/>
        <w:rPr>
          <w:sz w:val="28"/>
          <w:szCs w:val="28"/>
        </w:rPr>
      </w:pPr>
      <w:r>
        <w:rPr>
          <w:sz w:val="28"/>
          <w:szCs w:val="28"/>
        </w:rPr>
        <w:t>------------------------</w:t>
      </w:r>
      <w:r w:rsidR="00870507">
        <w:rPr>
          <w:sz w:val="28"/>
          <w:szCs w:val="28"/>
        </w:rPr>
        <w:t xml:space="preserve"> </w:t>
      </w:r>
    </w:p>
    <w:p w:rsidR="00870507" w:rsidRDefault="00870507" w:rsidP="00713513">
      <w:pPr>
        <w:pStyle w:val="PlainText"/>
        <w:spacing w:after="240"/>
        <w:jc w:val="both"/>
        <w:rPr>
          <w:sz w:val="28"/>
          <w:szCs w:val="28"/>
        </w:rPr>
      </w:pPr>
      <w:r>
        <w:rPr>
          <w:sz w:val="28"/>
          <w:szCs w:val="28"/>
        </w:rPr>
        <w:t>Bertie Armstrong, CEO</w:t>
      </w:r>
    </w:p>
    <w:p w:rsidR="008546DE" w:rsidRDefault="008546DE" w:rsidP="00713513">
      <w:pPr>
        <w:pStyle w:val="PlainText"/>
        <w:spacing w:after="240"/>
        <w:jc w:val="both"/>
        <w:rPr>
          <w:b/>
          <w:sz w:val="28"/>
          <w:szCs w:val="28"/>
        </w:rPr>
      </w:pPr>
    </w:p>
    <w:p w:rsidR="008546DE" w:rsidRDefault="008546DE" w:rsidP="00713513">
      <w:pPr>
        <w:pStyle w:val="PlainText"/>
        <w:spacing w:after="240"/>
        <w:jc w:val="both"/>
        <w:rPr>
          <w:b/>
          <w:sz w:val="28"/>
          <w:szCs w:val="28"/>
        </w:rPr>
      </w:pPr>
    </w:p>
    <w:p w:rsidR="008546DE" w:rsidRDefault="008546DE" w:rsidP="00713513">
      <w:pPr>
        <w:pStyle w:val="PlainText"/>
        <w:spacing w:after="240"/>
        <w:jc w:val="both"/>
        <w:rPr>
          <w:b/>
          <w:sz w:val="28"/>
          <w:szCs w:val="28"/>
        </w:rPr>
      </w:pPr>
    </w:p>
    <w:p w:rsidR="008546DE" w:rsidRDefault="008546DE" w:rsidP="00713513">
      <w:pPr>
        <w:pStyle w:val="PlainText"/>
        <w:spacing w:after="240"/>
        <w:jc w:val="both"/>
        <w:rPr>
          <w:b/>
          <w:sz w:val="28"/>
          <w:szCs w:val="28"/>
        </w:rPr>
      </w:pPr>
    </w:p>
    <w:p w:rsidR="008546DE" w:rsidRDefault="008546DE" w:rsidP="00713513">
      <w:pPr>
        <w:pStyle w:val="PlainText"/>
        <w:spacing w:after="240"/>
        <w:jc w:val="both"/>
        <w:rPr>
          <w:b/>
          <w:sz w:val="28"/>
          <w:szCs w:val="28"/>
        </w:rPr>
      </w:pPr>
      <w:r>
        <w:rPr>
          <w:noProof/>
          <w:lang w:val="en-IE" w:eastAsia="en-IE"/>
        </w:rPr>
        <w:drawing>
          <wp:inline distT="0" distB="0" distL="0" distR="0">
            <wp:extent cx="2381250" cy="1135884"/>
            <wp:effectExtent l="19050" t="0" r="0" b="0"/>
            <wp:docPr id="13" name="Picture 13" descr="C:\Users\Norah\AppData\Local\Microsoft\Windows\Temporary Internet Files\Content.Word\NF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orah\AppData\Local\Microsoft\Windows\Temporary Internet Files\Content.Word\NFFO.JPG"/>
                    <pic:cNvPicPr>
                      <a:picLocks noChangeAspect="1" noChangeArrowheads="1"/>
                    </pic:cNvPicPr>
                  </pic:nvPicPr>
                  <pic:blipFill>
                    <a:blip r:embed="rId12" cstate="print"/>
                    <a:srcRect/>
                    <a:stretch>
                      <a:fillRect/>
                    </a:stretch>
                  </pic:blipFill>
                  <pic:spPr bwMode="auto">
                    <a:xfrm>
                      <a:off x="0" y="0"/>
                      <a:ext cx="2381250" cy="1135884"/>
                    </a:xfrm>
                    <a:prstGeom prst="rect">
                      <a:avLst/>
                    </a:prstGeom>
                    <a:noFill/>
                    <a:ln w="9525">
                      <a:noFill/>
                      <a:miter lim="800000"/>
                      <a:headEnd/>
                      <a:tailEnd/>
                    </a:ln>
                  </pic:spPr>
                </pic:pic>
              </a:graphicData>
            </a:graphic>
          </wp:inline>
        </w:drawing>
      </w:r>
    </w:p>
    <w:p w:rsidR="00870507" w:rsidRPr="004025BB" w:rsidRDefault="004025BB" w:rsidP="00713513">
      <w:pPr>
        <w:pStyle w:val="PlainText"/>
        <w:spacing w:after="240"/>
        <w:jc w:val="both"/>
        <w:rPr>
          <w:b/>
          <w:sz w:val="28"/>
          <w:szCs w:val="28"/>
        </w:rPr>
      </w:pPr>
      <w:r w:rsidRPr="004025BB">
        <w:rPr>
          <w:b/>
          <w:sz w:val="28"/>
          <w:szCs w:val="28"/>
        </w:rPr>
        <w:t>National Federation of Fishermen’s Organisations</w:t>
      </w:r>
    </w:p>
    <w:p w:rsidR="00F5555F" w:rsidRDefault="004025BB" w:rsidP="00713513">
      <w:pPr>
        <w:pStyle w:val="PlainText"/>
        <w:spacing w:after="240"/>
        <w:jc w:val="both"/>
        <w:rPr>
          <w:sz w:val="28"/>
          <w:szCs w:val="28"/>
        </w:rPr>
      </w:pPr>
      <w:r>
        <w:rPr>
          <w:sz w:val="28"/>
          <w:szCs w:val="28"/>
        </w:rPr>
        <w:t>Signed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 3</w:t>
      </w:r>
      <w:r w:rsidRPr="004025BB">
        <w:rPr>
          <w:sz w:val="28"/>
          <w:szCs w:val="28"/>
          <w:vertAlign w:val="superscript"/>
        </w:rPr>
        <w:t>rd</w:t>
      </w:r>
      <w:r>
        <w:rPr>
          <w:sz w:val="28"/>
          <w:szCs w:val="28"/>
        </w:rPr>
        <w:t xml:space="preserve"> September 2015</w:t>
      </w:r>
    </w:p>
    <w:p w:rsidR="004025BB" w:rsidRDefault="004025BB" w:rsidP="00713513">
      <w:pPr>
        <w:pStyle w:val="PlainText"/>
        <w:spacing w:after="240"/>
        <w:jc w:val="both"/>
        <w:rPr>
          <w:sz w:val="28"/>
          <w:szCs w:val="28"/>
        </w:rPr>
      </w:pPr>
    </w:p>
    <w:p w:rsidR="004025BB" w:rsidRDefault="004025BB" w:rsidP="00713513">
      <w:pPr>
        <w:pStyle w:val="PlainText"/>
        <w:spacing w:after="240"/>
        <w:jc w:val="both"/>
        <w:rPr>
          <w:sz w:val="28"/>
          <w:szCs w:val="28"/>
        </w:rPr>
      </w:pPr>
      <w:r>
        <w:rPr>
          <w:rFonts w:eastAsia="Times New Roman"/>
          <w:noProof/>
          <w:lang w:val="en-IE" w:eastAsia="en-IE"/>
        </w:rPr>
        <w:drawing>
          <wp:inline distT="0" distB="0" distL="0" distR="0">
            <wp:extent cx="2907330" cy="686435"/>
            <wp:effectExtent l="0" t="0" r="7620" b="0"/>
            <wp:docPr id="4" name="Picture 4"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CCD305-2790-4D33-8721-E4229E0EBAF8" descr="image1.PNG"/>
                    <pic:cNvPicPr>
                      <a:picLocks noChangeAspect="1" noChangeArrowheads="1"/>
                    </pic:cNvPicPr>
                  </pic:nvPicPr>
                  <pic:blipFill>
                    <a:blip r:embed="rId13" r:link="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4549" cy="688139"/>
                    </a:xfrm>
                    <a:prstGeom prst="rect">
                      <a:avLst/>
                    </a:prstGeom>
                    <a:noFill/>
                    <a:ln>
                      <a:noFill/>
                    </a:ln>
                  </pic:spPr>
                </pic:pic>
              </a:graphicData>
            </a:graphic>
          </wp:inline>
        </w:drawing>
      </w:r>
    </w:p>
    <w:p w:rsidR="004025BB" w:rsidRDefault="004025BB" w:rsidP="00713513">
      <w:pPr>
        <w:pStyle w:val="PlainText"/>
        <w:spacing w:after="240"/>
        <w:jc w:val="both"/>
        <w:rPr>
          <w:sz w:val="28"/>
          <w:szCs w:val="28"/>
        </w:rPr>
      </w:pPr>
      <w:r>
        <w:rPr>
          <w:sz w:val="28"/>
          <w:szCs w:val="28"/>
        </w:rPr>
        <w:t>------------------------</w:t>
      </w:r>
    </w:p>
    <w:p w:rsidR="004025BB" w:rsidRPr="00EC7F84" w:rsidRDefault="004025BB" w:rsidP="00713513">
      <w:pPr>
        <w:pStyle w:val="PlainText"/>
        <w:spacing w:after="240"/>
        <w:jc w:val="both"/>
        <w:rPr>
          <w:sz w:val="28"/>
          <w:szCs w:val="28"/>
        </w:rPr>
      </w:pPr>
      <w:r>
        <w:rPr>
          <w:sz w:val="28"/>
          <w:szCs w:val="28"/>
        </w:rPr>
        <w:t>Anthony Delahunty, Chairman</w:t>
      </w:r>
    </w:p>
    <w:sectPr w:rsidR="004025BB" w:rsidRPr="00EC7F84" w:rsidSect="008430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911AE"/>
    <w:multiLevelType w:val="hybridMultilevel"/>
    <w:tmpl w:val="F2B6F2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E890764"/>
    <w:multiLevelType w:val="multilevel"/>
    <w:tmpl w:val="514AE5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9681619"/>
    <w:multiLevelType w:val="hybridMultilevel"/>
    <w:tmpl w:val="F9C0E8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600405C"/>
    <w:multiLevelType w:val="hybridMultilevel"/>
    <w:tmpl w:val="48FA3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8E48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F815911"/>
    <w:multiLevelType w:val="hybridMultilevel"/>
    <w:tmpl w:val="558E9B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78142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A6F2744"/>
    <w:multiLevelType w:val="multilevel"/>
    <w:tmpl w:val="A6A0F83A"/>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7"/>
  </w:num>
  <w:num w:numId="4">
    <w:abstractNumId w:val="4"/>
  </w:num>
  <w:num w:numId="5">
    <w:abstractNumId w:val="1"/>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47B2"/>
    <w:rsid w:val="0009174E"/>
    <w:rsid w:val="000E46B8"/>
    <w:rsid w:val="000F143C"/>
    <w:rsid w:val="00105527"/>
    <w:rsid w:val="00136124"/>
    <w:rsid w:val="00167EDD"/>
    <w:rsid w:val="00194167"/>
    <w:rsid w:val="001F021F"/>
    <w:rsid w:val="002A0946"/>
    <w:rsid w:val="002C4B44"/>
    <w:rsid w:val="00386F11"/>
    <w:rsid w:val="004025BB"/>
    <w:rsid w:val="0046650E"/>
    <w:rsid w:val="00476F3F"/>
    <w:rsid w:val="004A121F"/>
    <w:rsid w:val="004B5BB9"/>
    <w:rsid w:val="004C5AA3"/>
    <w:rsid w:val="004D77D2"/>
    <w:rsid w:val="004F47B2"/>
    <w:rsid w:val="00506882"/>
    <w:rsid w:val="00552885"/>
    <w:rsid w:val="0055748C"/>
    <w:rsid w:val="005E2B6C"/>
    <w:rsid w:val="00713513"/>
    <w:rsid w:val="00777486"/>
    <w:rsid w:val="00790548"/>
    <w:rsid w:val="007D7190"/>
    <w:rsid w:val="0084300E"/>
    <w:rsid w:val="008546DE"/>
    <w:rsid w:val="00855015"/>
    <w:rsid w:val="00870507"/>
    <w:rsid w:val="008718B0"/>
    <w:rsid w:val="008B2BF8"/>
    <w:rsid w:val="00900486"/>
    <w:rsid w:val="009222BF"/>
    <w:rsid w:val="00927657"/>
    <w:rsid w:val="00971989"/>
    <w:rsid w:val="009F0C41"/>
    <w:rsid w:val="00A33B43"/>
    <w:rsid w:val="00A36010"/>
    <w:rsid w:val="00A937B3"/>
    <w:rsid w:val="00AB27FF"/>
    <w:rsid w:val="00B75410"/>
    <w:rsid w:val="00B97FDF"/>
    <w:rsid w:val="00C545AD"/>
    <w:rsid w:val="00C86B35"/>
    <w:rsid w:val="00D331CD"/>
    <w:rsid w:val="00D711DA"/>
    <w:rsid w:val="00DD5771"/>
    <w:rsid w:val="00E5352C"/>
    <w:rsid w:val="00EC7F84"/>
    <w:rsid w:val="00F36835"/>
    <w:rsid w:val="00F5555F"/>
    <w:rsid w:val="00F56A02"/>
    <w:rsid w:val="00F82A71"/>
    <w:rsid w:val="00FF35A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47B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4F47B2"/>
    <w:rPr>
      <w:rFonts w:ascii="Calibri" w:hAnsi="Calibri" w:cs="Consolas"/>
      <w:szCs w:val="21"/>
    </w:rPr>
  </w:style>
  <w:style w:type="paragraph" w:styleId="ListParagraph">
    <w:name w:val="List Paragraph"/>
    <w:basedOn w:val="Normal"/>
    <w:uiPriority w:val="34"/>
    <w:qFormat/>
    <w:rsid w:val="004F47B2"/>
    <w:pPr>
      <w:ind w:left="720"/>
      <w:contextualSpacing/>
    </w:pPr>
  </w:style>
  <w:style w:type="paragraph" w:styleId="BalloonText">
    <w:name w:val="Balloon Text"/>
    <w:basedOn w:val="Normal"/>
    <w:link w:val="BalloonTextChar"/>
    <w:uiPriority w:val="99"/>
    <w:semiHidden/>
    <w:unhideWhenUsed/>
    <w:rsid w:val="00A93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7B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cid:16CCD305-2790-4D33-8721-E4229E0EBA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1C58C-68FF-4D41-B5C3-23428EC1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Rodmell</dc:creator>
  <cp:lastModifiedBy>Norah Parke</cp:lastModifiedBy>
  <cp:revision>2</cp:revision>
  <dcterms:created xsi:type="dcterms:W3CDTF">2015-09-04T11:12:00Z</dcterms:created>
  <dcterms:modified xsi:type="dcterms:W3CDTF">2015-09-04T11:12:00Z</dcterms:modified>
</cp:coreProperties>
</file>